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-906145</wp:posOffset>
            </wp:positionH>
            <wp:positionV relativeFrom="paragraph">
              <wp:posOffset>-898525</wp:posOffset>
            </wp:positionV>
            <wp:extent cx="7561580" cy="10692130"/>
            <wp:effectExtent l="0" t="0" r="0" b="0"/>
            <wp:wrapNone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docPartObj>
          <w:docPartGallery w:val="Cover Pages"/>
          <w:docPartUnique w:val="true"/>
        </w:docPartObj>
        <w:id w:val="1337809995"/>
      </w:sdtPr>
      <w:sdtContent>
        <w:p>
          <w:pPr>
            <w:pStyle w:val="NoSpacing"/>
            <w:spacing w:lineRule="auto" w:line="360"/>
            <w:rPr>
              <w:rFonts w:ascii="Arial" w:hAnsi="Arial" w:cs="Arial"/>
              <w:sz w:val="24"/>
              <w:szCs w:val="24"/>
            </w:rPr>
          </w:pPr>
          <w:r>
            <w:rPr>
              <w:rFonts w:cs="Arial" w:ascii="Arial" w:hAnsi="Arial"/>
              <w:sz w:val="24"/>
              <w:szCs w:val="24"/>
            </w:rPr>
          </w:r>
        </w:p>
        <w:p>
          <w:pPr>
            <w:pStyle w:val="Normal"/>
            <w:spacing w:lineRule="auto" w:line="360"/>
            <w:rPr>
              <w:rFonts w:ascii="Arial" w:hAnsi="Arial" w:cs="Arial"/>
              <w:sz w:val="24"/>
              <w:szCs w:val="24"/>
            </w:rPr>
          </w:pPr>
          <w:r>
            <w:rPr>
              <w:rFonts w:cs="Arial" w:ascii="Arial" w:hAnsi="Arial"/>
              <w:sz w:val="24"/>
              <w:szCs w:val="24"/>
            </w:rPr>
          </w:r>
        </w:p>
        <w:p>
          <w:pPr>
            <w:pStyle w:val="Normal"/>
            <w:spacing w:lineRule="auto" w:line="360"/>
            <w:rPr>
              <w:rFonts w:ascii="Arial" w:hAnsi="Arial" w:cs="Arial"/>
              <w:b/>
              <w:b/>
              <w:sz w:val="24"/>
              <w:szCs w:val="24"/>
              <w:lang w:val="pl-PL"/>
            </w:rPr>
          </w:pPr>
          <w:r>
            <w:rPr>
              <w:rFonts w:cs="Arial" w:ascii="Arial" w:hAnsi="Arial"/>
              <w:b/>
              <w:sz w:val="24"/>
              <w:szCs w:val="24"/>
              <w:lang w:val="pl-PL"/>
            </w:rPr>
          </w:r>
          <w:r>
            <w:br w:type="page"/>
          </w:r>
        </w:p>
      </w:sdtContent>
    </w:sdt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 xml:space="preserve">Preambuła 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Naczelną zasadą wszystkich działań podejmowanych przez personel Przedszkola Miejskiego nr 175 </w:t>
      </w:r>
      <w:r>
        <w:rPr>
          <w:rFonts w:cs="Arial" w:ascii="Arial" w:hAnsi="Arial"/>
          <w:sz w:val="24"/>
          <w:szCs w:val="24"/>
          <w:lang w:val="pl-PL"/>
        </w:rPr>
        <w:t xml:space="preserve">w Łodzi </w:t>
      </w:r>
      <w:r>
        <w:rPr>
          <w:rFonts w:cs="Arial" w:ascii="Arial" w:hAnsi="Arial"/>
          <w:sz w:val="24"/>
          <w:szCs w:val="24"/>
          <w:lang w:val="pl-PL"/>
        </w:rPr>
        <w:t xml:space="preserve">jest działanie dla dobra dziecka i w jego najlepszym interesie. Pracownik Przedszkola Miejskiego nr 175 traktuje dziecko z szacunkiem oraz uwzględnia jego potrzeby. Niedopuszczalne jest stosowanie przez pracownika wobec dziecka przemocy w jakiejkolwiek formie. Pracownik Przedszkola Miejskiego nr 175 </w:t>
      </w:r>
      <w:r>
        <w:rPr>
          <w:rFonts w:cs="Arial" w:ascii="Arial" w:hAnsi="Arial"/>
          <w:sz w:val="24"/>
          <w:szCs w:val="24"/>
          <w:lang w:val="pl-PL"/>
        </w:rPr>
        <w:t>w Łodzi</w:t>
      </w:r>
      <w:r>
        <w:rPr>
          <w:rFonts w:cs="Arial" w:ascii="Arial" w:hAnsi="Arial"/>
          <w:sz w:val="24"/>
          <w:szCs w:val="24"/>
          <w:lang w:val="pl-PL"/>
        </w:rPr>
        <w:t xml:space="preserve">, realizując te cele, działa w ramach obowiązującego prawa, przepisów wewnętrznych </w:t>
      </w:r>
      <w:r>
        <w:rPr>
          <w:rFonts w:cs="Arial" w:ascii="Arial" w:hAnsi="Arial"/>
          <w:sz w:val="24"/>
          <w:szCs w:val="24"/>
          <w:lang w:val="pl-PL"/>
        </w:rPr>
        <w:t>przedszkola</w:t>
      </w:r>
      <w:r>
        <w:rPr>
          <w:rFonts w:cs="Arial" w:ascii="Arial" w:hAnsi="Arial"/>
          <w:sz w:val="24"/>
          <w:szCs w:val="24"/>
          <w:lang w:val="pl-PL"/>
        </w:rPr>
        <w:t xml:space="preserve"> oraz swoich kompetencji. 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Niniejszy standard ochrony dzieci przed krzywdzeniem</w:t>
      </w:r>
      <w:r>
        <w:rPr>
          <w:rFonts w:cs="Arial" w:ascii="Arial" w:hAnsi="Arial"/>
          <w:b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>określa</w:t>
      </w:r>
      <w:r>
        <w:rPr>
          <w:rFonts w:cs="Arial" w:ascii="Arial" w:hAnsi="Arial"/>
          <w:b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>procedury interwencji, działania profilaktyczne, edukacyjne, zasady zapobiegania krzywdzeniu dzieci/, a w sytuacji, gdy do krzywdzenia doszło – określa zasady zmniejszenia rozmiaru jego skutków poprzez prawidłową i efektywną pomoc dziecku oraz wskazuje odpowiedzialność osób zatrudnionych w Przedszkolu Miejskim nr 175 za bezpieczeństwo dzieci uczęszczających do placówki.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Niniejsze Standardy ochrony małoletnich przed krzywdzeniem zostały opublikowane na stronie internetowej. Są promowane wśród całego personelu, rodziców i dzieci uczęszczających do Przedszkola Miejskiego nr 175. Poszczególne grupy małoletnich są z poniższymi Standardami aktywnie zapoznawane poprzez prowadzone działania edukacyjne i informacyjne.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Słowniczek – wyjaśnienie terminów</w:t>
      </w:r>
    </w:p>
    <w:p>
      <w:pPr>
        <w:pStyle w:val="Normal"/>
        <w:spacing w:lineRule="auto" w:line="360"/>
        <w:rPr>
          <w:rFonts w:ascii="Arial" w:hAnsi="Arial" w:eastAsia="Times New Roman" w:cs="Arial"/>
          <w:i/>
          <w:i/>
          <w:color w:val="000000" w:themeColor="text1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>przedszkolu – należy przez to rozumieć Przedszkole Miejskie nr 175 w Łodzi;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 xml:space="preserve">personelu – należy przez to rozumieć </w:t>
      </w:r>
      <w:r>
        <w:rPr>
          <w:rFonts w:eastAsia="Calibri" w:cs="Arial" w:ascii="Arial" w:hAnsi="Arial"/>
          <w:sz w:val="24"/>
          <w:szCs w:val="24"/>
          <w:lang w:val="pl-PL"/>
        </w:rPr>
        <w:t>każdego pracownika Przedszkola Miejskiego nr 175 w Łodzi</w:t>
      </w:r>
      <w:bookmarkStart w:id="0" w:name="_Hlk157973360"/>
      <w:r>
        <w:rPr>
          <w:rFonts w:eastAsia="Calibri" w:cs="Arial" w:ascii="Arial" w:hAnsi="Arial"/>
          <w:sz w:val="24"/>
          <w:szCs w:val="24"/>
          <w:lang w:val="pl-PL"/>
        </w:rPr>
        <w:t xml:space="preserve"> </w:t>
      </w:r>
      <w:bookmarkEnd w:id="0"/>
      <w:r>
        <w:rPr>
          <w:rFonts w:eastAsia="Calibri" w:cs="Arial" w:ascii="Arial" w:hAnsi="Arial"/>
          <w:sz w:val="24"/>
          <w:szCs w:val="24"/>
          <w:lang w:val="pl-PL"/>
        </w:rPr>
        <w:t>bez względu na formę zatrudnienia, w tym współpracownika, stażystę, wolontariusza lub inną osobę, która z racji pełnionej funkcji lub zadań ma (nawet potencjalny) kontakt z dziećmi;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 xml:space="preserve">dziecku – należy przez to rozumieć </w:t>
      </w:r>
      <w:r>
        <w:rPr>
          <w:rFonts w:cs="Arial" w:ascii="Arial" w:hAnsi="Arial"/>
          <w:sz w:val="24"/>
          <w:szCs w:val="24"/>
          <w:lang w:val="pl-PL"/>
        </w:rPr>
        <w:t>każdą osobę</w:t>
      </w:r>
      <w:r>
        <w:rPr>
          <w:rFonts w:cs="Arial" w:ascii="Arial" w:hAnsi="Arial"/>
          <w:color w:val="00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l-PL"/>
        </w:rPr>
        <w:t xml:space="preserve">do ukończenia 18 roku życia (w przypadku uczniów z niepełnosprawnością do 24 roku życia, a wychowanków z niepełnosprawnością intelektualną w stopniu głębokim do ukończenia 25 roku życia); 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 xml:space="preserve">opiekunie dziecka – należy przez to rozumieć jego rodzica lub opiekuna prawnego, którym jest również rodzic zastępczy; 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 xml:space="preserve">zgodzie rodzica – należy przez to rozumieć zgodę obojga z rodziców dziecka; </w:t>
      </w:r>
    </w:p>
    <w:p>
      <w:pPr>
        <w:pStyle w:val="ListParagraph"/>
        <w:numPr>
          <w:ilvl w:val="0"/>
          <w:numId w:val="1"/>
        </w:numPr>
        <w:spacing w:lineRule="auto" w:line="360" w:before="0" w:after="24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>krzywdzeniu dziecka – należy przez to rozumieć popełnienie czynu zabronionego lub czynu karalnego na szkodę dziecka przez jakąkolwiek osobę, w tym członka personelu placówki  lub zagrożenie dobra dziecka, w tym jego zaniedbywanie;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eastAsia="Times New Roman" w:cs="Arial" w:ascii="Arial" w:hAnsi="Arial"/>
          <w:color w:val="323232"/>
          <w:sz w:val="24"/>
          <w:szCs w:val="24"/>
          <w:lang w:val="pl-PL"/>
        </w:rPr>
        <w:t>instytucji - należy przez to rozumieć</w:t>
      </w:r>
      <w:r>
        <w:rPr>
          <w:rFonts w:eastAsia="Calibri" w:cs="Arial" w:ascii="Arial" w:hAnsi="Arial"/>
          <w:sz w:val="24"/>
          <w:szCs w:val="24"/>
          <w:lang w:val="pl-PL"/>
        </w:rPr>
        <w:t xml:space="preserve"> każdą instytucję świadczącą usługi dzieciom lub działającą na rzecz </w:t>
      </w:r>
      <w:r>
        <w:rPr>
          <w:rFonts w:cs="Arial" w:ascii="Arial" w:hAnsi="Arial"/>
          <w:sz w:val="24"/>
          <w:szCs w:val="24"/>
          <w:lang w:val="pl-PL"/>
        </w:rPr>
        <w:t>dzieci</w:t>
      </w:r>
      <w:r>
        <w:rPr>
          <w:rFonts w:eastAsia="Calibri" w:cs="Arial" w:ascii="Arial" w:hAnsi="Arial"/>
          <w:sz w:val="24"/>
          <w:szCs w:val="24"/>
          <w:lang w:val="pl-PL"/>
        </w:rPr>
        <w:t>;</w:t>
      </w:r>
    </w:p>
    <w:p>
      <w:pPr>
        <w:pStyle w:val="ListParagraph"/>
        <w:numPr>
          <w:ilvl w:val="0"/>
          <w:numId w:val="1"/>
        </w:numPr>
        <w:spacing w:lineRule="auto" w:line="360" w:before="0" w:after="240"/>
        <w:ind w:left="426" w:hanging="284"/>
        <w:contextualSpacing/>
        <w:rPr>
          <w:rFonts w:ascii="Arial" w:hAnsi="Arial" w:eastAsia="Times New Roman" w:cs="Arial"/>
          <w:color w:val="323232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osobie odpowiedzialnej za standardy małoletnich – należy przez to rozumieć wyznaczonego przez dyrektora przedszkola pracownika odpowiedzialnego za realizację Standardów ochrony dzieci przed krzywdzeniem w placówce;</w:t>
      </w:r>
    </w:p>
    <w:p>
      <w:pPr>
        <w:pStyle w:val="ListParagraph"/>
        <w:numPr>
          <w:ilvl w:val="0"/>
          <w:numId w:val="1"/>
        </w:numPr>
        <w:spacing w:lineRule="auto" w:line="360" w:before="0" w:after="240"/>
        <w:contextualSpacing/>
        <w:rPr>
          <w:rFonts w:ascii="Arial" w:hAnsi="Arial" w:eastAsia="Calibri" w:cs="Arial"/>
          <w:sz w:val="24"/>
          <w:szCs w:val="24"/>
          <w:lang w:val="pl-PL"/>
        </w:rPr>
      </w:pPr>
      <w:r>
        <w:rPr>
          <w:rFonts w:eastAsia="Calibri" w:cs="Arial" w:ascii="Arial" w:hAnsi="Arial"/>
          <w:color w:val="FF0000"/>
          <w:sz w:val="24"/>
          <w:szCs w:val="24"/>
          <w:lang w:val="pl-PL"/>
        </w:rPr>
        <w:t>dan</w:t>
      </w:r>
      <w:r>
        <w:rPr>
          <w:rFonts w:eastAsia="Calibri" w:cs="Arial" w:ascii="Arial" w:hAnsi="Arial"/>
          <w:sz w:val="24"/>
          <w:szCs w:val="24"/>
          <w:lang w:val="pl-PL"/>
        </w:rPr>
        <w:t>ych osobowych dziecka – należy przez to rozumieć wszelkie informacje umożliwiające identyfikację dziecka, a w odniesieniu do konkretnego, zidentyfikowanego dziecka – wszelkie informacje o nim.</w:t>
      </w:r>
    </w:p>
    <w:p>
      <w:pPr>
        <w:pStyle w:val="Normal"/>
        <w:spacing w:lineRule="auto" w:line="360" w:before="0" w:after="240"/>
        <w:rPr>
          <w:rFonts w:ascii="Arial" w:hAnsi="Arial" w:eastAsia="Calibri" w:cs="Arial"/>
          <w:sz w:val="24"/>
          <w:szCs w:val="24"/>
          <w:lang w:val="pl-PL"/>
        </w:rPr>
      </w:pPr>
      <w:r>
        <w:rPr>
          <w:rFonts w:eastAsia="Calibri"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Rozdział I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 xml:space="preserve">Rozpoznawanie i reagowanie na czynniki ryzyka krzywdzenia </w:t>
      </w:r>
      <w:r>
        <w:rPr>
          <w:rFonts w:eastAsia="Calibri" w:cs="Arial" w:ascii="Arial" w:hAnsi="Arial"/>
          <w:b w:val="false"/>
          <w:bCs w:val="false"/>
          <w:sz w:val="24"/>
          <w:szCs w:val="24"/>
          <w:lang w:val="pl-PL"/>
        </w:rPr>
        <w:t>dziecka</w:t>
      </w:r>
    </w:p>
    <w:p>
      <w:pPr>
        <w:pStyle w:val="Normal"/>
        <w:spacing w:lineRule="auto" w:line="360" w:before="0" w:after="0"/>
        <w:rPr>
          <w:rFonts w:ascii="Arial" w:hAnsi="Arial" w:eastAsia="Calibri" w:cs="Arial"/>
          <w:b/>
          <w:b/>
          <w:sz w:val="24"/>
          <w:szCs w:val="24"/>
          <w:lang w:val="pl-PL"/>
        </w:rPr>
      </w:pPr>
      <w:r>
        <w:rPr>
          <w:rFonts w:eastAsia="Calibri"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color w:val="000000"/>
        </w:rPr>
      </w:pPr>
      <w:r>
        <w:rPr>
          <w:rFonts w:eastAsia="Calibri" w:cs="Arial" w:ascii="Arial" w:hAnsi="Arial"/>
          <w:b/>
          <w:color w:val="000000"/>
          <w:sz w:val="24"/>
          <w:szCs w:val="24"/>
        </w:rPr>
        <w:t>§ 3.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Rekrutacja personelu do przedszkola odbywa się zgodnie z zasadami bezpiecznej rekrutacji personelu. Zasady Rekrutacji stanowią </w:t>
      </w:r>
      <w:r>
        <w:rPr>
          <w:rFonts w:cs="Arial" w:ascii="Arial" w:hAnsi="Arial"/>
          <w:sz w:val="24"/>
          <w:szCs w:val="24"/>
          <w:shd w:fill="auto" w:val="clear"/>
          <w:lang w:val="pl-PL"/>
        </w:rPr>
        <w:t xml:space="preserve">Załącznik nr 1 </w:t>
      </w:r>
      <w:r>
        <w:rPr>
          <w:rFonts w:cs="Arial" w:ascii="Arial" w:hAnsi="Arial"/>
          <w:sz w:val="24"/>
          <w:szCs w:val="24"/>
          <w:lang w:val="pl-PL"/>
        </w:rPr>
        <w:t>do niniejszych Standardów.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Personel zna i stosuje ustalone w przedszkolu zasady bezpiecznych relacji personel – dziecko. Zasady stanowią </w:t>
      </w:r>
      <w:r>
        <w:rPr>
          <w:rFonts w:cs="Arial" w:ascii="Arial" w:hAnsi="Arial"/>
          <w:sz w:val="24"/>
          <w:szCs w:val="24"/>
          <w:shd w:fill="auto" w:val="clear"/>
          <w:lang w:val="pl-PL"/>
        </w:rPr>
        <w:t>Załącznik nr 2</w:t>
      </w:r>
      <w:r>
        <w:rPr>
          <w:rFonts w:cs="Arial" w:ascii="Arial" w:hAnsi="Arial"/>
          <w:sz w:val="24"/>
          <w:szCs w:val="24"/>
          <w:lang w:val="pl-PL"/>
        </w:rPr>
        <w:t xml:space="preserve"> do niniejszych Standardów.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 przedszkolu dokonano analizy ryzyka wskazującej na potencjalne obszary i czynniki ryzyka oraz sposoby ich redukowania. Analiza ryzyka stanowi </w:t>
      </w:r>
      <w:r>
        <w:rPr>
          <w:rFonts w:cs="Arial" w:ascii="Arial" w:hAnsi="Arial"/>
          <w:sz w:val="24"/>
          <w:szCs w:val="24"/>
          <w:shd w:fill="auto" w:val="clear"/>
          <w:lang w:val="pl-PL"/>
        </w:rPr>
        <w:t>Załącznik nr 8.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Personel przedszkola posiada wiedzę na temat czynników ryzyka i symptomów krzywdzenia dzieci i zwraca na nie uwagę w ramach wykonywanych obowiązków.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Personel przedszkola monitoruje sytuację i dobrostan dziecka.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przypadku zidentyfikowania czynników ryzyka, pracownicy przedszkola podejmują rozmowę z rodzicami/ opiekunami prawnymi, przekazując informacje na temat dostępnej oferty wsparcia i motywując ich do szukania dla siebie pomocy.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Rozdział II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Zasady reagowania na przypadki podejrzenia, że małoletni doświadcza krzywdzenia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eastAsia="Calibri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 xml:space="preserve">§ </w:t>
      </w:r>
      <w:r>
        <w:rPr>
          <w:rFonts w:eastAsia="Calibri" w:cs="Arial" w:ascii="Arial" w:hAnsi="Arial"/>
          <w:b/>
          <w:sz w:val="24"/>
          <w:szCs w:val="24"/>
          <w:lang w:val="pl-PL"/>
        </w:rPr>
        <w:t>4.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przypadku powzięcia przez pracownika przedszkola podejrzenia, że dziecko jest krzywdzone, pracownik ma obowiązek poinformowania dyrektora lub wyznaczonego pracownika w przedszkola.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 xml:space="preserve">§ </w:t>
      </w:r>
      <w:r>
        <w:rPr>
          <w:rFonts w:eastAsia="Calibri" w:cs="Arial" w:ascii="Arial" w:hAnsi="Arial"/>
          <w:b/>
          <w:sz w:val="24"/>
          <w:szCs w:val="24"/>
          <w:lang w:val="pl-PL"/>
        </w:rPr>
        <w:t>5.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Po uzyskaniu informacji, dyrektor lub wyznaczony pracownik przedszkola wzywa opiekunów dziecka, którego krzywdzenie podejrzewa i informuje ich o podejrzeniu.</w:t>
      </w:r>
      <w:r>
        <w:rPr>
          <w:rFonts w:cs="Arial" w:ascii="Arial" w:hAnsi="Arial"/>
          <w:color w:val="00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l-PL"/>
        </w:rPr>
        <w:t>W przypadku, gdy podejrzenie krzywdzenia dotyczy ucznia/wychowanka pełnoletniego, co do którego nie zapadło postanowienie o jego ubezwłasnowolnieniu, poinformowanie rodziców oraz podjęcie innych czynności opisanych w niniejszych Standardach jest możliwe tylko po uzyskaniu pisemnej zgody takiego ucznia. Obowiązek uzyskania zgody pełnoletniej, nieubezwłasnowolnionej ofiary krzywdzenia nie jest wymagany dla poinformowania właściwych organów (Policja, prokuratura) w sytuacji, gdy domniemane krzywdzenie ma formę przestępstwa ściganego z urzędu.</w:t>
      </w:r>
    </w:p>
    <w:p>
      <w:pPr>
        <w:pStyle w:val="ListParagraph"/>
        <w:spacing w:lineRule="auto" w:line="360" w:before="0" w:after="0"/>
        <w:ind w:left="357" w:hanging="0"/>
        <w:contextualSpacing/>
        <w:rPr>
          <w:rFonts w:ascii="Arial" w:hAnsi="Arial" w:cs="Arial"/>
          <w:color w:val="81D41A"/>
          <w:sz w:val="24"/>
          <w:szCs w:val="24"/>
          <w:lang w:val="pl-PL"/>
        </w:rPr>
      </w:pPr>
      <w:r>
        <w:rPr/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Wyznaczony przez dyrektora przedszkola pracownik sporządza opis sytuacji na podstawie rozmów z dzieckiem, nauczycielami, wychowawcą i rodzicami oraz opracowuje plan pomocy małoletniemu z zastrzeżeniem § </w:t>
      </w:r>
      <w:r>
        <w:rPr>
          <w:rFonts w:eastAsia="Calibri" w:cs="Arial" w:ascii="Arial" w:hAnsi="Arial"/>
          <w:sz w:val="24"/>
          <w:szCs w:val="24"/>
          <w:lang w:val="pl-PL"/>
        </w:rPr>
        <w:t>6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Plan pomocy małoletniemu powinien zawierać wskazania dotyczące: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podjęcia przez przedszkole działań w celu zapewnienia dziecku bezpieczeństwa, w tym zgłoszenie podejrzenia krzywdzenia do odpowiedniej instytucji,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wsparcia, jakie zaoferuje dziecku,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skierowania dziecka do specjalistycznej placówki pomocy, jeżeli istnieje taka potrzeba.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6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 uzasadnionych przypadkach dyrektor lub wyznaczony pracownik przedszkola może powołać zespół interwencyjny, w skład którego mogą wejść: pedagog, psycholog, wychowawca dziecka lub inni pracownicy. 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>
        <w:rPr>
          <w:rFonts w:eastAsia="Calibri" w:cs="Arial" w:ascii="Arial" w:hAnsi="Arial"/>
          <w:sz w:val="24"/>
          <w:szCs w:val="24"/>
          <w:lang w:val="pl-PL"/>
        </w:rPr>
        <w:t>5</w:t>
      </w:r>
      <w:r>
        <w:rPr>
          <w:rFonts w:cs="Arial" w:ascii="Arial" w:hAnsi="Arial"/>
          <w:sz w:val="24"/>
          <w:szCs w:val="24"/>
          <w:lang w:val="pl-PL"/>
        </w:rPr>
        <w:t xml:space="preserve"> pkt </w:t>
      </w:r>
      <w:r>
        <w:rPr>
          <w:rFonts w:eastAsia="Calibri" w:cs="Arial" w:ascii="Arial" w:hAnsi="Arial"/>
          <w:sz w:val="24"/>
          <w:szCs w:val="24"/>
          <w:lang w:val="pl-PL"/>
        </w:rPr>
        <w:t>3 niniejszych Standardów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przypadku, gdy podejrzenie krzywdzenia zgłoszą rodzice/opiekunowie dziecka, dyrektor przedszkola jest zobowiązany powołać zespół interwencyjny.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lang w:val="pl-PL"/>
        </w:rPr>
        <w:t xml:space="preserve">Zespół, o którym mowa w punkcie 3, wzywa rodziców/opiekunów dziecka na spotkanie wyjaśniające, podczas którego może zaproponować zdiagnozowanie zgłaszanego podejrzenia w zewnętrznej, bezstronnej instytucji. </w:t>
      </w:r>
      <w:r>
        <w:rPr>
          <w:rFonts w:cs="Arial" w:ascii="Arial" w:hAnsi="Arial"/>
          <w:sz w:val="24"/>
          <w:szCs w:val="24"/>
        </w:rPr>
        <w:t>Ze spotkania sporządza</w:t>
      </w:r>
      <w:r>
        <w:rPr>
          <w:rFonts w:cs="Arial" w:ascii="Arial" w:hAnsi="Arial"/>
          <w:sz w:val="24"/>
          <w:szCs w:val="24"/>
        </w:rPr>
        <w:t>na jest</w:t>
      </w:r>
      <w:r>
        <w:rPr>
          <w:rFonts w:cs="Arial" w:ascii="Arial" w:hAnsi="Arial"/>
          <w:sz w:val="24"/>
          <w:szCs w:val="24"/>
        </w:rPr>
        <w:t xml:space="preserve"> notatk</w:t>
      </w:r>
      <w:r>
        <w:rPr>
          <w:rFonts w:cs="Arial" w:ascii="Arial" w:hAnsi="Arial"/>
          <w:sz w:val="24"/>
          <w:szCs w:val="24"/>
        </w:rPr>
        <w:t>a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7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Przewodniczący zespołu interwencyjnego informuje rodziców/opiekunów o obowiązku Przedszkola Miejskiego nr 175 </w:t>
      </w:r>
      <w:r>
        <w:rPr>
          <w:rFonts w:cs="Arial" w:ascii="Arial" w:hAnsi="Arial"/>
          <w:sz w:val="24"/>
          <w:szCs w:val="24"/>
          <w:lang w:val="pl-PL"/>
        </w:rPr>
        <w:t xml:space="preserve">w Łodzi </w:t>
      </w:r>
      <w:r>
        <w:rPr>
          <w:rFonts w:cs="Arial" w:ascii="Arial" w:hAnsi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>
      <w:pPr>
        <w:pStyle w:val="ListParagraph"/>
        <w:spacing w:lineRule="auto" w:line="360" w:before="0" w:after="0"/>
        <w:ind w:left="357" w:hanging="0"/>
        <w:contextualSpacing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Uwaga! Pracownicy pedagogiczni przedszkola uczestniczą w realizacji procedury „Niebieskiej Karty”, w tym uprawnieni są do samodzielnego jej wszczynania, jeżeli powezmą podejrzenie, że małoletni doświadcza przemocy domowej.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Po poinformowaniu rodziców/opiekunów małoletniego – dyrektor przedszkola 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Dalszy tok postępowania leży w kompetencjach instytucji wskazanych w punkcie 3.</w:t>
      </w:r>
    </w:p>
    <w:p>
      <w:pPr>
        <w:pStyle w:val="ListParagraph"/>
        <w:numPr>
          <w:ilvl w:val="0"/>
          <w:numId w:val="6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przypadku, gdy podejrzenie krzywdzenia zgłosili rodzice/opiekunowie małoletniego, a podejrzenie to nie zostało potwierdzone – dyrektor przedszkola informuje o tym fakcie rodziców/opiekunów dziecka na piśmie</w:t>
      </w:r>
      <w:bookmarkStart w:id="1" w:name="_GoBack"/>
      <w:bookmarkEnd w:id="1"/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8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Z przebiegu interwencji sporządza się kartę interwencji, której wzór stanowi </w:t>
      </w:r>
      <w:r>
        <w:rPr>
          <w:rFonts w:cs="Arial" w:ascii="Arial" w:hAnsi="Arial"/>
          <w:color w:val="000000"/>
          <w:sz w:val="24"/>
          <w:szCs w:val="24"/>
          <w:shd w:fill="auto" w:val="clear"/>
          <w:lang w:val="pl-PL"/>
        </w:rPr>
        <w:t xml:space="preserve">Załącznik nr 3 </w:t>
      </w:r>
      <w:r>
        <w:rPr>
          <w:rFonts w:cs="Arial" w:ascii="Arial" w:hAnsi="Arial"/>
          <w:sz w:val="24"/>
          <w:szCs w:val="24"/>
          <w:lang w:val="pl-PL"/>
        </w:rPr>
        <w:t>do niniejszych Standardów. Kartę tę załącza się do dokumentacji dziecka w przedszkolu.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Wszyscy pracownicy przedszkola i inne osoby, które w związku z wykonywaniem obowiązków służbowych, podjęły informację o krzywdzeniu dziecka lub informacje z tym związane, są zobowiązani do zachowania tych informacji w tajemnicy, wyłączając informacje przekazywane uprawnionym instytucjom w ramach działań interwencyjnych.</w:t>
      </w:r>
    </w:p>
    <w:p>
      <w:pPr>
        <w:pStyle w:val="ListParagraph"/>
        <w:spacing w:lineRule="auto" w:line="360" w:before="0" w:after="0"/>
        <w:ind w:left="357" w:hanging="0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Rozdział III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Zasady ochrony wizerunku dziecka i danych osobowych małoletnich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9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8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Przedszkole, uznając prawo dziecka do prywatności i ochrony dóbr osobistych, zapewnia ochronę wizerunku dziecka, zapewnia najwyższe standardy ochrony danych osobowych małoletnich zgodnie z obowiązującymi przepisami prawa.</w:t>
      </w:r>
    </w:p>
    <w:p>
      <w:pPr>
        <w:pStyle w:val="ListParagraph"/>
        <w:numPr>
          <w:ilvl w:val="0"/>
          <w:numId w:val="8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Wytyczne dotyczące zasad ochrony wizerunku dziecka i ich danych stanowią </w:t>
      </w:r>
      <w:r>
        <w:rPr>
          <w:rFonts w:cs="Arial" w:ascii="Arial" w:hAnsi="Arial"/>
          <w:sz w:val="24"/>
          <w:szCs w:val="24"/>
          <w:shd w:fill="auto" w:val="clear"/>
          <w:lang w:val="pl-PL"/>
        </w:rPr>
        <w:t>Załącznik nr 4</w:t>
      </w:r>
      <w:r>
        <w:rPr>
          <w:rFonts w:cs="Arial" w:ascii="Arial" w:hAnsi="Arial"/>
          <w:sz w:val="24"/>
          <w:szCs w:val="24"/>
          <w:lang w:val="pl-PL"/>
        </w:rPr>
        <w:t xml:space="preserve"> do niniejszych Standardów.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10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9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Pracownikowi przedszkola nie wolno umożliwiać przedstawicielom mediów utrwalania wizerunku dziecka (filmowanie, fotografowanie, nagrywanie głosu dziecka bez pisemnej zgody rodzica lub jego opiekuna prawnego).</w:t>
      </w:r>
    </w:p>
    <w:p>
      <w:pPr>
        <w:pStyle w:val="ListParagraph"/>
        <w:numPr>
          <w:ilvl w:val="0"/>
          <w:numId w:val="9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Niedopuszczalne jest podanie przedstawicielowi mediów danych kontaktowych do opiekuna dziecka– bez wiedzy i zgody tego opiekuna.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 xml:space="preserve">§ </w:t>
      </w:r>
      <w:r>
        <w:rPr>
          <w:rFonts w:eastAsia="Calibri" w:cs="Arial" w:ascii="Arial" w:hAnsi="Arial"/>
          <w:b/>
          <w:sz w:val="24"/>
          <w:szCs w:val="24"/>
          <w:lang w:val="pl-PL"/>
        </w:rPr>
        <w:t>11</w:t>
      </w:r>
      <w:r>
        <w:rPr>
          <w:rFonts w:cs="Arial" w:ascii="Arial" w:hAnsi="Arial"/>
          <w:b/>
          <w:sz w:val="24"/>
          <w:szCs w:val="24"/>
          <w:lang w:val="pl-PL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FF0000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Upublicznienie przez pracownika przedszkola wizerunku dziecka utrwalonego w jakiejkolwiek formie wymaga pisemnej zgody rodzica lub jego opiekuna prawnego. </w:t>
      </w: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Uwaga! Jeżeli wizerunek dziecka stanowi jedynie szczegół całości, takiej jak: zgromadzenie, krajobraz, publiczna impreza, zgoda rodzica lub opiekuna prawnego na upublicznienie wizerunku dziecka nie jest wymagana.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Rozdział IV</w:t>
      </w:r>
    </w:p>
    <w:p>
      <w:pPr>
        <w:pStyle w:val="Normal"/>
        <w:spacing w:lineRule="auto" w:line="360" w:before="0" w:after="0"/>
        <w:rPr>
          <w:color w:val="000000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>Zasady bezpiecznego korzystania z Internetu i mediów elektronicznych w</w:t>
      </w:r>
      <w:r>
        <w:rPr>
          <w:rFonts w:cs="Arial" w:ascii="Arial" w:hAnsi="Arial"/>
          <w:b/>
          <w:bCs/>
          <w:color w:val="00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color w:val="000000"/>
          <w:sz w:val="24"/>
          <w:szCs w:val="24"/>
          <w:lang w:val="pl-PL"/>
        </w:rPr>
        <w:t>Przedszkolu Miejskim nr 175 w Łodzi.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12</w:t>
      </w:r>
      <w:r>
        <w:rPr>
          <w:rFonts w:cs="Arial" w:ascii="Arial" w:hAnsi="Arial"/>
          <w:b/>
          <w:sz w:val="24"/>
          <w:szCs w:val="24"/>
        </w:rPr>
        <w:t xml:space="preserve">. </w:t>
      </w:r>
    </w:p>
    <w:p>
      <w:pPr>
        <w:pStyle w:val="ListParagraph"/>
        <w:numPr>
          <w:ilvl w:val="0"/>
          <w:numId w:val="10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Przedszkole zapewniając dzieciom dostęp do Internetu, podejmuje działania zabezpieczające małoletnich przed dostępem do treści, które mogą stanowić zagrożenie dla ich prawidłowego rozwoju. W szczególności instaluje i aktualizuje oprogramowanie zabezpieczające. Zasady bezpiecznego korzystania z Internetu i mediów elektronicznych stanowią </w:t>
      </w:r>
      <w:r>
        <w:rPr>
          <w:rFonts w:cs="Arial" w:ascii="Arial" w:hAnsi="Arial"/>
          <w:sz w:val="24"/>
          <w:szCs w:val="24"/>
          <w:shd w:fill="auto" w:val="clear"/>
          <w:lang w:val="pl-PL"/>
        </w:rPr>
        <w:t>Załącznik nr 5</w:t>
      </w:r>
      <w:r>
        <w:rPr>
          <w:rFonts w:cs="Arial" w:ascii="Arial" w:hAnsi="Arial"/>
          <w:sz w:val="24"/>
          <w:szCs w:val="24"/>
          <w:lang w:val="pl-PL"/>
        </w:rPr>
        <w:t xml:space="preserve"> do niniejszych Standardów.</w:t>
      </w:r>
    </w:p>
    <w:p>
      <w:pPr>
        <w:pStyle w:val="ListParagraph"/>
        <w:numPr>
          <w:ilvl w:val="0"/>
          <w:numId w:val="10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Na terenie przedszkola,</w:t>
      </w:r>
      <w:bookmarkStart w:id="2" w:name="_Hlk168756074"/>
      <w:bookmarkEnd w:id="2"/>
      <w:r>
        <w:rPr>
          <w:rFonts w:cs="Arial" w:ascii="Arial" w:hAnsi="Arial"/>
          <w:sz w:val="24"/>
          <w:szCs w:val="24"/>
          <w:lang w:val="pl-PL"/>
        </w:rPr>
        <w:t xml:space="preserve"> korzystanie przez dzieci z zasobów Internetu możliwy jest tylko pod nadzorem pracownika przedszkola.</w:t>
      </w:r>
    </w:p>
    <w:p>
      <w:pPr>
        <w:pStyle w:val="ListParagraph"/>
        <w:numPr>
          <w:ilvl w:val="0"/>
          <w:numId w:val="10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przypadku gdy dostęp do Internetu w przedszkolu realizowany jest pod nadzorem pracownika przedszkola, jest on zobowiązany informować dzieci o zasadach bezpiecznego korzystania z Internetu oraz czuwać nad ich bezpieczeństwem podczas korzystania z Internetu w czasie zajęć.</w:t>
      </w:r>
    </w:p>
    <w:p>
      <w:pPr>
        <w:pStyle w:val="ListParagraph"/>
        <w:spacing w:lineRule="auto" w:line="360" w:before="0" w:after="0"/>
        <w:ind w:left="357" w:hanging="0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13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11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Dyrektor przedszkola zobowiązany jest do zapewnienia właściwego zabezpieczenia sieci przed niebezpiecznymi treściami, poprzez instalację i aktualizację odpowiedniego oprogramowania.</w:t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>Rozdział V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>Monitoring stosowania Standardów Ochrony Małoletnich przed krzywdzeniem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14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Dyrektor wyznacza pracownika odpowiedzialnego za realizację ( w tym upowszechnianie) Standardów Ochrony Małoletnich przed krzywdzeniem w Przedszkolu Miejskim nr 175.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Pracownik, o którym mowa w punkcie 1, jest odpowiedzialny za monitorowanie realizacji Standardów oraz proponowanie zmian w Standardach, w szczególności mających na celu dostosowanie do aktualnie obowiązujących przepisów prawa oraz potrzeb placówki.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Pracownik odpowiedzialny za realizację Standardów ochrony małoletnich przeprowadza wśród personelu Przedszkola Miejskiego nr 175 raz na </w:t>
      </w:r>
      <w:r>
        <w:rPr>
          <w:rFonts w:eastAsia="Calibri" w:cs="Arial" w:ascii="Arial" w:hAnsi="Arial"/>
          <w:sz w:val="24"/>
          <w:szCs w:val="24"/>
          <w:lang w:val="pl-PL"/>
        </w:rPr>
        <w:t xml:space="preserve">24 </w:t>
      </w:r>
      <w:r>
        <w:rPr>
          <w:rFonts w:cs="Arial" w:ascii="Arial" w:hAnsi="Arial"/>
          <w:sz w:val="24"/>
          <w:szCs w:val="24"/>
          <w:lang w:val="pl-PL"/>
        </w:rPr>
        <w:t>miesiące, ankietę monitorującą poziom realizacji Standardów. Wzór ankiety stanowi Z</w:t>
      </w:r>
      <w:r>
        <w:rPr>
          <w:rFonts w:cs="Arial" w:ascii="Arial" w:hAnsi="Arial"/>
          <w:color w:val="000000"/>
          <w:sz w:val="24"/>
          <w:szCs w:val="24"/>
          <w:shd w:fill="auto" w:val="clear"/>
          <w:lang w:val="pl-PL"/>
        </w:rPr>
        <w:t>ałącznik nr 6</w:t>
      </w:r>
      <w:r>
        <w:rPr>
          <w:rFonts w:cs="Arial" w:ascii="Arial" w:hAnsi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Na podstawie przeprowadzonej ankiety, osoba odpowiedzialna za realizację Standardów Ochrony Małoletnich sporządza raport z monitoringu, który następnie przekazuje dyrektorowi przedszkola.</w:t>
      </w:r>
    </w:p>
    <w:p>
      <w:pPr>
        <w:pStyle w:val="ListParagraph"/>
        <w:numPr>
          <w:ilvl w:val="0"/>
          <w:numId w:val="12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Dyrektor na podstawie otrzymanego raportu wprowadza do </w:t>
      </w:r>
      <w:r>
        <w:rPr>
          <w:rFonts w:cs="Arial" w:ascii="Arial" w:hAnsi="Arial"/>
          <w:iCs/>
          <w:sz w:val="24"/>
          <w:szCs w:val="24"/>
          <w:lang w:val="pl-PL"/>
        </w:rPr>
        <w:t xml:space="preserve">Standardów </w:t>
      </w:r>
      <w:r>
        <w:rPr>
          <w:rFonts w:cs="Arial" w:ascii="Arial" w:hAnsi="Arial"/>
          <w:sz w:val="24"/>
          <w:szCs w:val="24"/>
          <w:lang w:val="pl-PL"/>
        </w:rPr>
        <w:t>niezbędne zmiany i ogłasza je pracownikom, rodzicom/opiekunom dzieci.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>Rozdział VI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15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Obowiązujące procedury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zgłaszania</w:t>
      </w: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 xml:space="preserve"> podejrzenia oraz podejmowania interwencji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w</w:t>
      </w: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 xml:space="preserve"> sytuacji zagrożenia</w:t>
      </w:r>
      <w:r>
        <w:rPr>
          <w:rFonts w:cs="Arial" w:ascii="Arial" w:hAnsi="Arial"/>
          <w:b w:val="false"/>
          <w:bCs w:val="false"/>
          <w:sz w:val="24"/>
          <w:szCs w:val="24"/>
        </w:rPr>
        <w:t xml:space="preserve"> bezpieczeństwa dziecka.</w:t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>
      <w:pPr>
        <w:pStyle w:val="ListParagraph"/>
        <w:spacing w:lineRule="auto" w:line="360" w:before="0" w:after="0"/>
        <w:ind w:left="502" w:hanging="0"/>
        <w:contextualSpacing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Przestępstwa wobec osoby najbliższej, które można zgłosić na policji lub w prokuraturze to:</w:t>
        <w:br/>
      </w:r>
      <w:r>
        <w:rPr>
          <w:rFonts w:cs="Arial" w:ascii="Arial" w:hAnsi="Arial"/>
          <w:i w:val="false"/>
          <w:iCs w:val="false"/>
          <w:sz w:val="24"/>
          <w:szCs w:val="24"/>
        </w:rPr>
        <w:t>"znęcanie się fizyczne lub psychiczne nad osobą najbliższą lub nad inną osobą pozostającą w stałym lub przemijającym stosunku zależności od sprawcy albo</w:t>
      </w:r>
      <w:r>
        <w:rPr>
          <w:rFonts w:cs="Arial" w:ascii="Arial" w:hAnsi="Arial"/>
          <w:i/>
          <w:sz w:val="24"/>
          <w:szCs w:val="24"/>
        </w:rPr>
        <w:t xml:space="preserve"> </w:t>
      </w:r>
      <w:r>
        <w:rPr>
          <w:rFonts w:cs="Arial" w:ascii="Arial" w:hAnsi="Arial"/>
          <w:i w:val="false"/>
          <w:iCs w:val="false"/>
          <w:sz w:val="24"/>
          <w:szCs w:val="24"/>
        </w:rPr>
        <w:t>nad małoletnim lub osobą nieporadną ze względu na jej stan psychiczny lub fizyczny” - art. 207 k.k.</w:t>
      </w:r>
    </w:p>
    <w:p>
      <w:pPr>
        <w:pStyle w:val="ListParagraph"/>
        <w:spacing w:lineRule="auto" w:line="360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Zgodnie z art. 572 kodeksu postępowania cywilnego </w:t>
      </w:r>
      <w:r>
        <w:rPr>
          <w:rFonts w:cs="Arial" w:ascii="Arial" w:hAnsi="Arial"/>
          <w:sz w:val="24"/>
          <w:szCs w:val="24"/>
          <w:u w:val="none"/>
        </w:rPr>
        <w:t>każdy, komu znane jest zdarzenie uzasadniające wszczęcie postępowania z urzędu, obowiązany jest zawiadomić o nim sąd rodzinny.</w:t>
      </w:r>
      <w:r>
        <w:rPr>
          <w:rFonts w:cs="Arial" w:ascii="Arial" w:hAnsi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zajmujących się opieką nad małoletnimi lub osobami psychicznie chorymi.</w:t>
      </w:r>
      <w:r>
        <w:rPr>
          <w:rFonts w:cs="Arial" w:ascii="Arial" w:hAnsi="Arial"/>
          <w:i/>
          <w:sz w:val="24"/>
          <w:szCs w:val="24"/>
        </w:rPr>
        <w:br/>
      </w:r>
    </w:p>
    <w:p>
      <w:pPr>
        <w:pStyle w:val="ListParagraph"/>
        <w:numPr>
          <w:ilvl w:val="0"/>
          <w:numId w:val="42"/>
        </w:numPr>
        <w:spacing w:lineRule="auto" w:line="360" w:before="0" w:after="0"/>
        <w:ind w:left="505" w:hanging="360"/>
        <w:contextualSpacing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Osoby, które w</w:t>
      </w:r>
      <w:r>
        <w:rPr>
          <w:rFonts w:eastAsia="Times New Roman" w:cs="Arial" w:ascii="Arial" w:hAnsi="Arial"/>
          <w:sz w:val="24"/>
          <w:szCs w:val="24"/>
          <w:lang w:val="pl-PL" w:eastAsia="pl-PL"/>
        </w:rPr>
        <w:t xml:space="preserve"> związku</w:t>
      </w:r>
      <w:r>
        <w:rPr>
          <w:rFonts w:eastAsia="Times New Roman" w:cs="Arial" w:ascii="Arial" w:hAnsi="Arial"/>
          <w:sz w:val="24"/>
          <w:szCs w:val="24"/>
          <w:lang w:eastAsia="pl-PL"/>
        </w:rPr>
        <w:t xml:space="preserve"> z wykonywaniem swoich obowiązków</w:t>
      </w:r>
      <w:r>
        <w:rPr>
          <w:rFonts w:eastAsia="Times New Roman" w:cs="Arial" w:ascii="Arial" w:hAnsi="Arial"/>
          <w:sz w:val="24"/>
          <w:szCs w:val="24"/>
          <w:lang w:val="pl-PL" w:eastAsia="pl-PL"/>
        </w:rPr>
        <w:t xml:space="preserve"> służbowych</w:t>
      </w:r>
      <w:r>
        <w:rPr>
          <w:rFonts w:eastAsia="Times New Roman" w:cs="Arial" w:ascii="Arial" w:hAnsi="Arial"/>
          <w:sz w:val="24"/>
          <w:szCs w:val="24"/>
          <w:lang w:eastAsia="pl-PL"/>
        </w:rPr>
        <w:t xml:space="preserve"> lub zawodowych,</w:t>
      </w:r>
      <w:r>
        <w:rPr>
          <w:rFonts w:eastAsia="Times New Roman" w:cs="Arial" w:ascii="Arial" w:hAnsi="Arial"/>
          <w:sz w:val="24"/>
          <w:szCs w:val="24"/>
          <w:lang w:val="pl-PL" w:eastAsia="pl-PL"/>
        </w:rPr>
        <w:t xml:space="preserve"> powzięły</w:t>
      </w:r>
      <w:r>
        <w:rPr>
          <w:rFonts w:eastAsia="Times New Roman" w:cs="Arial" w:ascii="Arial" w:hAnsi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>
        <w:rPr>
          <w:rFonts w:eastAsia="Times New Roman" w:cs="Arial" w:ascii="Arial" w:hAnsi="Arial"/>
          <w:color w:val="538135" w:themeColor="accent6" w:themeShade="bf"/>
          <w:sz w:val="24"/>
          <w:szCs w:val="24"/>
          <w:lang w:eastAsia="pl-PL"/>
        </w:rPr>
        <w:t>-</w:t>
      </w:r>
      <w:r>
        <w:rPr>
          <w:rFonts w:eastAsia="Times New Roman" w:cs="Arial" w:ascii="Arial" w:hAnsi="Arial"/>
          <w:b w:val="false"/>
          <w:bCs w:val="false"/>
          <w:color w:val="538135" w:themeColor="accent6" w:themeShade="bf"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 w:val="false"/>
          <w:bCs w:val="false"/>
          <w:sz w:val="24"/>
          <w:szCs w:val="24"/>
          <w:lang w:eastAsia="pl-PL"/>
        </w:rPr>
        <w:t>art.  12 ustawy o przeciwdziałaniu przemocy domowej.</w:t>
      </w:r>
      <w:r>
        <w:rPr>
          <w:rFonts w:eastAsia="Times New Roman" w:cs="Arial" w:ascii="Arial" w:hAnsi="Arial"/>
          <w:b/>
          <w:sz w:val="24"/>
          <w:szCs w:val="24"/>
          <w:lang w:eastAsia="pl-PL"/>
        </w:rPr>
        <w:t xml:space="preserve"> </w:t>
      </w:r>
      <w:r>
        <w:rPr>
          <w:rFonts w:eastAsia="Times New Roman" w:cs="Arial" w:ascii="Arial" w:hAnsi="Arial"/>
          <w:bCs/>
          <w:sz w:val="24"/>
          <w:szCs w:val="24"/>
          <w:lang w:eastAsia="pl-PL"/>
        </w:rPr>
        <w:t>O</w:t>
      </w:r>
      <w:r>
        <w:rPr>
          <w:rFonts w:eastAsia="Times New Roman" w:cs="Arial" w:ascii="Arial" w:hAnsi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>
      <w:pPr>
        <w:pStyle w:val="ListParagraph"/>
        <w:spacing w:lineRule="auto" w:line="360" w:before="0" w:after="0"/>
        <w:ind w:left="505" w:hanging="0"/>
        <w:contextualSpacing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</w:r>
    </w:p>
    <w:p>
      <w:pPr>
        <w:pStyle w:val="NormalWeb"/>
        <w:numPr>
          <w:ilvl w:val="0"/>
          <w:numId w:val="42"/>
        </w:numPr>
        <w:spacing w:lineRule="auto" w:line="360" w:beforeAutospacing="0" w:before="0" w:afterAutospacing="0" w:after="0"/>
        <w:ind w:left="505" w:hanging="360"/>
        <w:rPr>
          <w:rFonts w:ascii="Arial" w:hAnsi="Arial" w:cs="Arial"/>
        </w:rPr>
      </w:pPr>
      <w:r>
        <w:rPr>
          <w:rFonts w:cs="Arial" w:ascii="Arial" w:hAnsi="Arial"/>
          <w:b w:val="false"/>
          <w:bCs w:val="false"/>
        </w:rPr>
        <w:t xml:space="preserve">Interwencję powinna inicjować osoba/instytucja, która rozpoznała sygnały świadczące o występowaniu przemocy wobec dziecka </w:t>
      </w:r>
      <w:r>
        <w:rPr>
          <w:rFonts w:cs="Arial" w:ascii="Arial" w:hAnsi="Arial"/>
        </w:rPr>
        <w:t>– ma to realne przełożenie na jakość informacji, które pochodzą bezpośrednio od osoby krzywdzonej lub świadka przemocy oraz szybkość działania, co zwiększa szanse efektywności podejmowanych działań.</w:t>
      </w:r>
    </w:p>
    <w:p>
      <w:pPr>
        <w:pStyle w:val="ListParagraph"/>
        <w:spacing w:lineRule="auto" w:line="360" w:before="0" w:after="0"/>
        <w:ind w:left="505" w:hanging="0"/>
        <w:contextualSpacing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ind w:left="505" w:hanging="360"/>
        <w:contextualSpacing/>
        <w:rPr>
          <w:rFonts w:ascii="Arial" w:hAnsi="Arial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W przypadku, gdy przestępstwo popełniono wobec małoletniego placówka, która powzięła taką informację, sporządza zawiadomienie o możliwości popełnienia przestępstwa i przekazuje je do właściwej miejscowo policji lub prokuratury.</w:t>
      </w:r>
    </w:p>
    <w:p>
      <w:pPr>
        <w:pStyle w:val="ListParagraph"/>
        <w:spacing w:lineRule="auto" w:line="360" w:before="0" w:after="0"/>
        <w:ind w:left="505" w:hanging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ind w:left="505" w:hanging="36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Jeżeli opiekun/opiekunowie małoletniego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urzędu, konieczne jest powiadomienie sądu.</w:t>
      </w:r>
    </w:p>
    <w:p>
      <w:pPr>
        <w:pStyle w:val="ListParagraph"/>
        <w:spacing w:lineRule="auto" w:line="360" w:before="0" w:after="0"/>
        <w:ind w:left="505" w:hanging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b/>
          <w:b/>
          <w:sz w:val="24"/>
          <w:szCs w:val="24"/>
          <w:u w:val="single"/>
        </w:rPr>
      </w:pPr>
      <w:r>
        <w:rPr>
          <w:rFonts w:cs="Arial" w:ascii="Arial" w:hAnsi="Arial"/>
          <w:b w:val="false"/>
          <w:bCs w:val="false"/>
          <w:sz w:val="24"/>
          <w:szCs w:val="24"/>
          <w:u w:val="none"/>
        </w:rPr>
        <w:t xml:space="preserve">W przypadku stwierdzonej przemocy domowej </w:t>
      </w:r>
      <w:r>
        <w:rPr>
          <w:rFonts w:cs="Arial" w:ascii="Arial" w:hAnsi="Arial"/>
          <w:sz w:val="24"/>
          <w:szCs w:val="24"/>
        </w:rPr>
        <w:t>/ zaniedbania noszącego znamiona przemocy ze strony opiekunów wobec małoletniego, zachodzi konieczności wszczęcia procedury Niebieskie Karty</w:t>
      </w:r>
      <w:r>
        <w:rPr>
          <w:rFonts w:cs="Arial" w:ascii="Arial" w:hAnsi="Arial"/>
          <w:bCs/>
          <w:sz w:val="24"/>
          <w:szCs w:val="24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Web"/>
        <w:numPr>
          <w:ilvl w:val="0"/>
          <w:numId w:val="42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 xml:space="preserve">Podmiotami upoważnionymi do wszczęcia procedury Niebieskie Karty zgodnie z § 2 ust. 2 Rozporządzenia Rady Ministrów z dnia 6 września 2023 r w sprawie procedury „Niebieskie Karty” oraz wzorów formularzy „Niebieska Karta” są: 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>funkcjonariusze Policji,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>pracownicy socjalni jednostek organizacyjnych pomocy społecznej,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>pracownicy socjalni specjalistycznych ośrodków wsparcia dla osób doznających przemocy domowej,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>asystenci rodziny,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  <w:t>nauczyciele wychowawcy będący wychowawcami klasy lub nauczyciele znający sytuację domową małoletniego,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>osoby wykonujące zawód medyczny, w tym lekarze, pielęgniarki, położne lub ratownicy medyczni,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</w:rPr>
        <w:t xml:space="preserve">przedstawiciele gminnych komisji rozwiązywania problemów alkoholowych, </w:t>
      </w:r>
    </w:p>
    <w:p>
      <w:pPr>
        <w:pStyle w:val="NormalWeb"/>
        <w:numPr>
          <w:ilvl w:val="0"/>
          <w:numId w:val="43"/>
        </w:numPr>
        <w:spacing w:lineRule="auto" w:line="360" w:beforeAutospacing="0" w:before="0" w:afterAutospacing="0" w:after="0"/>
        <w:jc w:val="left"/>
        <w:rPr/>
      </w:pPr>
      <w:r>
        <w:rPr>
          <w:rFonts w:cs="Arial" w:ascii="Arial" w:hAnsi="Arial"/>
          <w:b w:val="false"/>
          <w:bCs w:val="false"/>
        </w:rPr>
        <w:t>pedagodzy, psycholodzy lub terapeuci,</w:t>
      </w:r>
      <w:r>
        <w:rPr>
          <w:rFonts w:cs="Arial" w:ascii="Arial" w:hAnsi="Arial"/>
        </w:rPr>
        <w:t xml:space="preserve"> będący przedstawicielami podmiotów wskazanych w art. 9a ust 3 ustawy o przeciwdziałaniu przemocy domowej z dnia 29 lipca 2005 r. .</w:t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b/>
          <w:b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</w:rPr>
        <w:t>Niebieska Karta -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domowej.</w:t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b/>
          <w:b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none"/>
        </w:rPr>
        <w:t>Zgodnie z Rozporządzeniem Rady Ministrów z dnia 6 września 2023 r w sprawie procedury „Niebieskiej Karty” oraz wzorów formularzy “Niebieska Karta” wypełniony przez uprawniony podmiot formularz Niebieska Karta – A jest przekazywany niezwłocznie</w:t>
      </w:r>
      <w:r>
        <w:rPr>
          <w:rFonts w:cs="Arial" w:ascii="Arial" w:hAnsi="Arial"/>
          <w:b/>
          <w:sz w:val="24"/>
          <w:szCs w:val="24"/>
          <w:u w:val="none"/>
        </w:rPr>
        <w:t>,</w:t>
      </w:r>
      <w:r>
        <w:rPr>
          <w:rFonts w:cs="Arial" w:ascii="Arial" w:hAnsi="Arial"/>
          <w:b/>
          <w:sz w:val="24"/>
          <w:szCs w:val="24"/>
          <w:u w:val="single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u w:val="none"/>
        </w:rPr>
        <w:t>nie później niż w terminie 5 dni roboczych do Zespołu Interdyscyplinarnego w Łodzi z siedzibą przy ul. Tramwajowej 21.</w:t>
      </w:r>
    </w:p>
    <w:p>
      <w:pPr>
        <w:pStyle w:val="ListParagraph"/>
        <w:spacing w:lineRule="auto" w:line="360"/>
        <w:rPr>
          <w:rFonts w:ascii="Arial" w:hAnsi="Arial" w:cs="Arial"/>
          <w:b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ind w:left="499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 przekazaniu formularza,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>
      <w:pPr>
        <w:pStyle w:val="ListParagraph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42"/>
        </w:numPr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Jeśli sytuacja tego wymaga, skład grupy może być poszerzony o osoby wskazane w ustawie o przeciwdziałaniu przemocy domowej, mające znaczenie przy realizacji działań pomocowych dla dziecka i jego rodziny. </w:t>
      </w:r>
    </w:p>
    <w:p>
      <w:pPr>
        <w:pStyle w:val="NormalWeb"/>
        <w:spacing w:lineRule="auto" w:line="360" w:beforeAutospacing="0" w:before="0" w:afterAutospacing="0" w:after="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Web"/>
        <w:spacing w:lineRule="auto" w:line="360" w:beforeAutospacing="0" w:before="0" w:afterAutospacing="0" w:after="0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>Rozdział VII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16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 xml:space="preserve">Zespół Interdyscyplinarny w Łodzi </w:t>
      </w:r>
      <w:r>
        <w:rPr>
          <w:rFonts w:cs="Arial" w:ascii="Arial" w:hAnsi="Arial"/>
          <w:sz w:val="24"/>
          <w:szCs w:val="24"/>
        </w:rPr>
        <w:t>– siedziba przy Wydziale Przeciwdziałania Przemocy Domowej Miejskiego Ośrodka Pomocy Społecznej ul. Tramwajowa 21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e-mail : </w:t>
      </w:r>
      <w:hyperlink r:id="rId3">
        <w:r>
          <w:rPr>
            <w:rStyle w:val="Czeinternetowe"/>
            <w:rFonts w:cs="Arial" w:ascii="Arial" w:hAnsi="Arial"/>
            <w:sz w:val="24"/>
            <w:szCs w:val="24"/>
          </w:rPr>
          <w:t>zi@mops.lodz.pl</w:t>
        </w:r>
      </w:hyperlink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tel. 42 6765410,</w:t>
      </w:r>
      <w:r>
        <w:rPr>
          <w:rFonts w:cs="Arial" w:ascii="Arial" w:hAnsi="Arial"/>
          <w:b w:val="false"/>
          <w:bCs w:val="false"/>
          <w:color w:val="FF0000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>do 13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>Miejski Ośrodek Pomocy Społecznej w Łodzi, ul. Kilińskiego 102/102a</w:t>
      </w:r>
      <w:r>
        <w:rPr>
          <w:rFonts w:cs="Arial" w:ascii="Arial" w:hAnsi="Arial"/>
          <w:sz w:val="24"/>
          <w:szCs w:val="24"/>
        </w:rPr>
        <w:t xml:space="preserve"> – pomaga w sprawach socjalnych, bytowych i prawnych, może też udzielić wsparcia psychologa i pedagoga.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cs="Arial" w:ascii="Arial" w:hAnsi="Arial"/>
          <w:sz w:val="24"/>
          <w:szCs w:val="24"/>
          <w:u w:val="none"/>
        </w:rPr>
        <w:t>Fundacja Ktoś ul. Rydza Śmigłego 70</w:t>
      </w:r>
      <w:r>
        <w:rPr>
          <w:rFonts w:cs="Arial" w:ascii="Arial" w:hAnsi="Arial"/>
          <w:sz w:val="24"/>
          <w:szCs w:val="24"/>
        </w:rPr>
        <w:t xml:space="preserve"> - </w:t>
      </w:r>
      <w:r>
        <w:rPr>
          <w:rFonts w:eastAsia="Times New Roman" w:cs="Arial" w:ascii="Arial" w:hAnsi="Arial"/>
          <w:sz w:val="24"/>
          <w:szCs w:val="24"/>
          <w:lang w:eastAsia="pl-PL"/>
        </w:rPr>
        <w:t>program: Ktoś dla kobiet – wsparcie dla kobiety doświadczających przemocy z terenu Łodzi. Fundacja oferuje bezpłatną pomoc psychologów, prawników oraz weekendowe warsztaty i grupy wsparcia.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  <w:u w:val="none"/>
        </w:rPr>
      </w:pPr>
      <w:r>
        <w:rPr>
          <w:rFonts w:eastAsia="Times New Roman" w:cs="Arial" w:ascii="Arial" w:hAnsi="Arial"/>
          <w:b w:val="false"/>
          <w:bCs w:val="false"/>
          <w:sz w:val="24"/>
          <w:szCs w:val="24"/>
          <w:u w:val="none"/>
          <w:lang w:eastAsia="pl-PL"/>
        </w:rPr>
        <w:t>tel: 536029559 lub 42 2081109</w:t>
      </w:r>
    </w:p>
    <w:p>
      <w:pPr>
        <w:pStyle w:val="Normal"/>
        <w:spacing w:lineRule="auto" w:line="360" w:before="0" w:after="0"/>
        <w:rPr>
          <w:rFonts w:ascii="Arial" w:hAnsi="Arial" w:eastAsia="Times New Roman" w:cs="Arial"/>
          <w:sz w:val="24"/>
          <w:szCs w:val="24"/>
          <w:lang w:eastAsia="pl-PL"/>
        </w:rPr>
      </w:pPr>
      <w:r>
        <w:rPr>
          <w:rFonts w:eastAsia="Times New Roman" w:cs="Arial" w:ascii="Arial" w:hAnsi="Arial"/>
          <w:sz w:val="24"/>
          <w:szCs w:val="24"/>
          <w:lang w:eastAsia="pl-PL"/>
        </w:rPr>
        <w:t>e-mail: ktosdlakobiet@gmail.com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 xml:space="preserve">Telefon Zaufania </w:t>
      </w:r>
      <w:r>
        <w:rPr>
          <w:rFonts w:cs="Arial" w:ascii="Arial" w:hAnsi="Arial"/>
          <w:sz w:val="24"/>
          <w:szCs w:val="24"/>
        </w:rPr>
        <w:t>od poniedziałku do piątku w godzinach 20:00 - 8:00,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 soboty, niedziele i święta całodobowo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tel. 19288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u w:val="none"/>
        </w:rPr>
      </w:pPr>
      <w:r>
        <w:rPr>
          <w:rFonts w:cs="Arial" w:ascii="Arial" w:hAnsi="Arial"/>
          <w:sz w:val="24"/>
          <w:szCs w:val="24"/>
          <w:u w:val="none"/>
        </w:rPr>
        <w:t xml:space="preserve">Ogólnopolskie Pogotowie dla Ofiar Przemocy w Rodzinie” Niebieska Linia” 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tel. 22 668 70 00 lub 116 123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 xml:space="preserve">Linia Pomocy Pokrzywdzonym – </w:t>
      </w:r>
      <w:r>
        <w:rPr>
          <w:rFonts w:cs="Arial" w:ascii="Arial" w:hAnsi="Arial"/>
          <w:sz w:val="24"/>
          <w:szCs w:val="24"/>
        </w:rPr>
        <w:t>ogólnopolski telefon dla osób pokrzywdzonych przestępstwem, a także osób dotkniętych przemocą domową, próbami samobójczymi i dla dzieci potrzebujących wsparcia.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Tel. 48222 309900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>Fundacja Feminoteka</w:t>
      </w:r>
      <w:r>
        <w:rPr>
          <w:rFonts w:cs="Arial" w:ascii="Arial" w:hAnsi="Arial"/>
          <w:sz w:val="24"/>
          <w:szCs w:val="24"/>
        </w:rPr>
        <w:t xml:space="preserve"> - wsparcie dla kobiet doświadczających przemocy, także dla osób transseksualnych.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tel. 888 88 33 88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  <w:u w:val="none"/>
        </w:rPr>
        <w:t xml:space="preserve">Fundacja Ocalenie </w:t>
      </w:r>
      <w:r>
        <w:rPr>
          <w:rFonts w:cs="Arial" w:ascii="Arial" w:hAnsi="Arial"/>
          <w:sz w:val="24"/>
          <w:szCs w:val="24"/>
        </w:rPr>
        <w:t>- wsparcie dla migrantek i migrantów doświadczających przemocy/i</w:t>
      </w: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dyskryminacji Łódź ul. Piramowicza 9/2 – pomoc dla cudzoziemców także w obszarze przemocy.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gwek4"/>
        <w:spacing w:lineRule="auto" w:line="360"/>
        <w:rPr>
          <w:rFonts w:ascii="Arial" w:hAnsi="Arial" w:cs="Arial"/>
          <w:i w:val="false"/>
          <w:i w:val="false"/>
          <w:iCs w:val="false"/>
          <w:color w:val="auto"/>
          <w:sz w:val="24"/>
          <w:szCs w:val="24"/>
          <w:u w:val="single"/>
        </w:rPr>
      </w:pPr>
      <w:r>
        <w:rPr>
          <w:rFonts w:cs="Arial" w:ascii="Arial" w:hAnsi="Arial"/>
          <w:i w:val="false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Niciarniana 41 - </w:t>
      </w:r>
      <w:r>
        <w:rPr>
          <w:rFonts w:cs="Arial" w:ascii="Arial" w:hAnsi="Arial"/>
          <w:i w:val="false"/>
          <w:iCs w:val="false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</w:rPr>
        <w:t>tel.  800 112 800 (bezpłatny, czynny całodobowo) lub tel. 42 630 11 02</w:t>
      </w: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spacing w:lineRule="auto" w:line="360"/>
        <w:rPr>
          <w:u w:val="none"/>
        </w:rPr>
      </w:pPr>
      <w:r>
        <w:rPr>
          <w:rFonts w:cs="Arial" w:ascii="Arial" w:hAnsi="Arial"/>
          <w:sz w:val="24"/>
          <w:szCs w:val="24"/>
          <w:u w:val="none"/>
        </w:rPr>
        <w:t>Fundacja Wsparcia Psychospołecznego / Lokalizacja:</w:t>
      </w:r>
    </w:p>
    <w:p>
      <w:pPr>
        <w:pStyle w:val="ListParagraph"/>
        <w:numPr>
          <w:ilvl w:val="0"/>
          <w:numId w:val="44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Piotrkowska 270 lok. 422</w:t>
      </w:r>
    </w:p>
    <w:p>
      <w:pPr>
        <w:pStyle w:val="ListParagraph"/>
        <w:numPr>
          <w:ilvl w:val="0"/>
          <w:numId w:val="44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Strzelców Kaniowskich 71</w:t>
      </w:r>
    </w:p>
    <w:p>
      <w:pPr>
        <w:pStyle w:val="ListParagraph"/>
        <w:numPr>
          <w:ilvl w:val="0"/>
          <w:numId w:val="44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Zbożowa 9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Możliwe wizyty domowe w uzasadnionych przypadkach.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Tel 794430463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 xml:space="preserve">Fundacja Słonie na Balkonie </w:t>
      </w:r>
      <w:r>
        <w:rPr>
          <w:rFonts w:cs="Arial" w:ascii="Arial" w:hAnsi="Arial"/>
          <w:sz w:val="24"/>
          <w:szCs w:val="24"/>
        </w:rPr>
        <w:t xml:space="preserve">- wsparcie </w:t>
      </w:r>
      <w:r>
        <w:rPr>
          <w:rStyle w:val="Strong"/>
          <w:rFonts w:cs="Arial" w:ascii="Arial" w:hAnsi="Arial"/>
          <w:b w:val="false"/>
          <w:bCs w:val="false"/>
          <w:sz w:val="24"/>
          <w:szCs w:val="24"/>
        </w:rPr>
        <w:t xml:space="preserve">dla rodzin dotkniętych kryzysem, szczególnie dla </w:t>
      </w:r>
      <w:r>
        <w:rPr>
          <w:rFonts w:cs="Arial" w:ascii="Arial" w:hAnsi="Arial"/>
          <w:b w:val="false"/>
          <w:bCs w:val="false"/>
          <w:sz w:val="24"/>
          <w:szCs w:val="24"/>
        </w:rPr>
        <w:t>rodziców i</w:t>
      </w:r>
      <w:r>
        <w:rPr>
          <w:rFonts w:cs="Arial" w:ascii="Arial" w:hAnsi="Arial"/>
          <w:sz w:val="24"/>
          <w:szCs w:val="24"/>
        </w:rPr>
        <w:t> opiekunów, którzy szukają pomocy dla dziecka w kryzysie.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Style w:val="Strong"/>
          <w:rFonts w:cs="Arial" w:ascii="Arial" w:hAnsi="Arial"/>
          <w:b w:val="false"/>
          <w:bCs w:val="false"/>
          <w:sz w:val="24"/>
          <w:szCs w:val="24"/>
        </w:rPr>
        <w:t>Tel. 800 800 602</w:t>
      </w:r>
      <w:r>
        <w:rPr>
          <w:rStyle w:val="Strong"/>
          <w:rFonts w:cs="Arial" w:ascii="Arial" w:hAnsi="Arial"/>
          <w:sz w:val="24"/>
          <w:szCs w:val="24"/>
        </w:rPr>
        <w:t xml:space="preserve"> - </w:t>
      </w:r>
      <w:r>
        <w:rPr>
          <w:rFonts w:cs="Arial" w:ascii="Arial" w:hAnsi="Arial"/>
          <w:sz w:val="24"/>
          <w:szCs w:val="24"/>
        </w:rPr>
        <w:t xml:space="preserve"> od poniedziałku do piątku między 15.00 – 19.00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none"/>
        </w:rPr>
        <w:t xml:space="preserve">Specjalistyczny Ośrodek Wsparcia dla Ofiar Przemocy w Rodzinie, ul. Franciszkańska 85 - </w:t>
      </w:r>
      <w:r>
        <w:rPr>
          <w:rFonts w:cs="Arial" w:ascii="Arial" w:hAnsi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 xml:space="preserve">Prokuratura Okręgowa w Łodzi, ul. Kilińskiego 152 </w:t>
      </w:r>
      <w:r>
        <w:rPr>
          <w:rFonts w:cs="Arial" w:ascii="Arial" w:hAnsi="Arial"/>
          <w:sz w:val="24"/>
          <w:szCs w:val="24"/>
        </w:rPr>
        <w:t>– można tam złożyć zawiadomienie o przestępstwie i poprosić o udzielenie podstawowej informacji prawnej.</w:t>
      </w:r>
    </w:p>
    <w:p>
      <w:pPr>
        <w:pStyle w:val="Normal"/>
        <w:spacing w:lineRule="auto" w:line="360"/>
        <w:rPr>
          <w:u w:val="none"/>
        </w:rPr>
      </w:pPr>
      <w:r>
        <w:rPr>
          <w:rFonts w:cs="Arial" w:ascii="Arial" w:hAnsi="Arial"/>
          <w:sz w:val="24"/>
          <w:szCs w:val="24"/>
          <w:u w:val="none"/>
        </w:rPr>
        <w:t>Komisariaty Policji Komendy Miejskiej Policji w Łodzi: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 KMP, ul. Sienkiewicza 28/30;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II KMP, ul. Ciesielska 27;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III KMP, ul. Armii Krajowej 33;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IV KMP, ul. Kopernika 29/31;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 KMP, ul. Organizacji WiN 60;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VI KMP, ul. Wysoka 45;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VII KMP, ul. 3 Maja 43;</w:t>
      </w:r>
    </w:p>
    <w:p>
      <w:pPr>
        <w:pStyle w:val="Normal"/>
        <w:spacing w:lineRule="auto" w:line="360"/>
        <w:ind w:left="1080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VIII KMP, ul. Wólczańska 250.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Podczas wizyty w komisariacie można złożyć zawiadomienie o przestępstwie i poprosić o udzielenie podstawowej informacji prawnej.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  <w:t xml:space="preserve">Sądy </w:t>
      </w:r>
    </w:p>
    <w:p>
      <w:pPr>
        <w:pStyle w:val="ListParagraph"/>
        <w:numPr>
          <w:ilvl w:val="0"/>
          <w:numId w:val="45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Sąd Rejonowy dla Łodzi-Śródmieścia w Łodzi, VII i VIII Wydział Rodzinny i Nieletnich, al. Kościuszki 107/109;</w:t>
      </w:r>
    </w:p>
    <w:p>
      <w:pPr>
        <w:pStyle w:val="ListParagraph"/>
        <w:numPr>
          <w:ilvl w:val="0"/>
          <w:numId w:val="45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Sąd Rejonowy dla Łodzi-Widzewa w Łodzi, V Wydział Rodzinny i Nieletnich, ul. Kopcińskiego 56.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 sądach można złożyć pozew w sprawach rodzinnych lub wniosek dotyczący spraw opiekuńczych wobec dzieci.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  <w:t>Miejska Komisja Rozwiązywania Problemów Alkoholowych w Łodzi:</w:t>
      </w:r>
    </w:p>
    <w:p>
      <w:pPr>
        <w:pStyle w:val="ListParagraph"/>
        <w:numPr>
          <w:ilvl w:val="0"/>
          <w:numId w:val="46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Łódź-Bałuty, Łódź-Śródmieście, Łódź-Widzew - ul. Zachodnia 47, pokój: 113, I piętro;</w:t>
      </w:r>
    </w:p>
    <w:p>
      <w:pPr>
        <w:pStyle w:val="ListParagraph"/>
        <w:numPr>
          <w:ilvl w:val="0"/>
          <w:numId w:val="46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Łódź-Polesie, Łódź-Górna - ul. Krzemieniecka 2b, pokój: 114, I piętro.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nadużywaniem przez niego alkoholu.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  <w:t>Rozdział VIII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17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u w:val="none"/>
        </w:rPr>
      </w:pPr>
      <w:r>
        <w:rPr>
          <w:rFonts w:cs="Arial" w:ascii="Arial" w:hAnsi="Arial"/>
          <w:sz w:val="24"/>
          <w:szCs w:val="24"/>
          <w:u w:val="none"/>
        </w:rPr>
        <w:t xml:space="preserve">Dziecięcy telefon Zaufania Rzecznika Praw Dziecka  </w:t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  <w:u w:val="none"/>
        </w:rPr>
      </w:pPr>
      <w:r>
        <w:rPr>
          <w:rFonts w:cs="Arial" w:ascii="Arial" w:hAnsi="Arial"/>
          <w:b w:val="false"/>
          <w:bCs w:val="false"/>
          <w:sz w:val="24"/>
          <w:szCs w:val="24"/>
          <w:u w:val="none"/>
        </w:rPr>
        <w:t>Tel. 800121212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  <w:u w:val="none"/>
        </w:rPr>
        <w:t>Telefon Zaufania dla Dzieci i Młodzieży Fundacji Dajemy Dzieciom Siłę</w:t>
      </w: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Tel.  116111</w:t>
      </w:r>
      <w:r>
        <w:rPr>
          <w:rFonts w:cs="Arial" w:ascii="Arial" w:hAnsi="Arial"/>
          <w:b/>
          <w:sz w:val="24"/>
          <w:szCs w:val="24"/>
        </w:rPr>
        <w:t> 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u w:val="single"/>
        </w:rPr>
      </w:pPr>
      <w:r>
        <w:rPr>
          <w:rFonts w:cs="Arial" w:ascii="Arial" w:hAnsi="Arial"/>
          <w:sz w:val="24"/>
          <w:szCs w:val="24"/>
          <w:u w:val="single"/>
        </w:rPr>
        <w:t xml:space="preserve">Fundacja Słonie na Balkonie 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  <w:u w:val="none"/>
        </w:rPr>
        <w:t>Tel. 800800602</w:t>
      </w:r>
      <w:r>
        <w:rPr>
          <w:rFonts w:cs="Arial" w:ascii="Arial" w:hAnsi="Arial"/>
          <w:b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– od poniedziałku do piątku 15 – 19 / pomoc dla dziecka w kryzysie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spacing w:lineRule="auto" w:line="360" w:before="0" w:after="0"/>
        <w:contextualSpacing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Pomoc psychologiczna dla dzieci i młodzieży na terenie Łodzi: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Środowiskowe Centrum Zdrowia Psychicznego dla Dzieci i Młodzieży przy ul. Mielczarskiego 35, 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Centrum Środowiskowej Opieki Psychologicznej dla Dzieci Al. Kościuszki 39,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Poradnia Psychologiczna Fundacji Gajusz ul. Piotrkowska 17, 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Poradnia Psychologiczna dla Dzieci Fundacji z Aspi-Racjami ul. Obywatelska 57,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Poradnia Psychologiczna dla Dzieci ul. Sterlinga 27/29,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Centrum Medyczne Centermed - Poradnia Psychologiczna dla Dzieci i Młodzieży Al. Piłsudskiego 157,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Fundacja Słonie na Balkonie ul. Kościuszki 39,  </w:t>
      </w:r>
    </w:p>
    <w:p>
      <w:pPr>
        <w:pStyle w:val="ListParagraph"/>
        <w:numPr>
          <w:ilvl w:val="0"/>
          <w:numId w:val="47"/>
        </w:numPr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Poradnia Diagnozy i Terapii FAS przy ul. Cieszkowskiego 6 w Łodzi.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Dostępność informacji dla </w:t>
      </w:r>
      <w:r>
        <w:rPr>
          <w:rFonts w:cs="Arial" w:ascii="Arial" w:hAnsi="Arial"/>
          <w:sz w:val="24"/>
          <w:szCs w:val="24"/>
          <w:lang w:val="pl-PL"/>
        </w:rPr>
        <w:t>dzieci na temat możliwości uzyskania pomocy w trudnych sytuacjach, w tym numery bezpłatnych telefonów zaufania dla dzieci i młodzieży, stanowią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shd w:fill="auto" w:val="clear"/>
        </w:rPr>
        <w:t>Załącznik 12</w:t>
      </w:r>
      <w:r>
        <w:rPr>
          <w:rFonts w:cs="Arial" w:ascii="Arial" w:hAnsi="Arial"/>
          <w:sz w:val="24"/>
          <w:szCs w:val="24"/>
        </w:rPr>
        <w:t xml:space="preserve"> do niniejszych Standardów.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Rozdział IX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Przepisy końcowe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§ </w:t>
      </w:r>
      <w:r>
        <w:rPr>
          <w:rFonts w:eastAsia="Calibri" w:cs="Arial" w:ascii="Arial" w:hAnsi="Arial"/>
          <w:b/>
          <w:sz w:val="24"/>
          <w:szCs w:val="24"/>
        </w:rPr>
        <w:t>18</w:t>
      </w:r>
      <w:r>
        <w:rPr>
          <w:rFonts w:cs="Arial" w:ascii="Arial" w:hAnsi="Arial"/>
          <w:b/>
          <w:sz w:val="24"/>
          <w:szCs w:val="24"/>
        </w:rPr>
        <w:t>.</w:t>
      </w:r>
    </w:p>
    <w:p>
      <w:pPr>
        <w:pStyle w:val="ListParagraph"/>
        <w:numPr>
          <w:ilvl w:val="0"/>
          <w:numId w:val="13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iCs/>
          <w:sz w:val="24"/>
          <w:szCs w:val="24"/>
          <w:lang w:val="pl-PL"/>
        </w:rPr>
        <w:t xml:space="preserve">Niniejsze Standardy Ochrony Małoletnich przed krzywdzeniem </w:t>
      </w:r>
      <w:r>
        <w:rPr>
          <w:rFonts w:cs="Arial" w:ascii="Arial" w:hAnsi="Arial"/>
          <w:sz w:val="24"/>
          <w:szCs w:val="24"/>
          <w:lang w:val="pl-PL"/>
        </w:rPr>
        <w:t>wchodzą w życie z dniem ogłoszenia.</w:t>
      </w:r>
    </w:p>
    <w:p>
      <w:pPr>
        <w:pStyle w:val="ListParagraph"/>
        <w:numPr>
          <w:ilvl w:val="0"/>
          <w:numId w:val="13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Ogłoszenie Standardów następuje poprzez umieszczenie w widocznym miejscu w siedzibie przedszkola i zamieszczenie na stronie internetowej przedszkola.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shd w:fill="auto" w:val="clear"/>
        </w:rPr>
      </w:pPr>
      <w:r>
        <w:rPr>
          <w:rFonts w:cs="Arial" w:ascii="Arial" w:hAnsi="Arial"/>
          <w:b/>
          <w:bCs/>
          <w:sz w:val="24"/>
          <w:szCs w:val="24"/>
          <w:shd w:fill="auto" w:val="clear"/>
          <w:lang w:val="pl-PL"/>
        </w:rPr>
        <w:t>Załącznik nr 1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Zasady bezpiecznej rekrutacji w Przedszkolu Miejskim nr 175 w Łodzi, adres: 92-508 Łódź, ul. Ćwiklińskiej 9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Dyrektor przed zatrudnieniem pracownika poznaje dane osobowe, kwalifikacje kandydata/kandydatki, w tym stosunek do wartości podzielanych przez przedszkole takich jak ochrona praw dzieci i szacunek do ich godności.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Dyrektor dba o to, by osoby przez niego zatrudnione posiadały odpowiednie kwalifikacje do pracy z dziećmi oraz były dla nich bezpieczne. Dyrektor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p</w:t>
      </w:r>
      <w:r>
        <w:rPr>
          <w:rFonts w:cs="Arial" w:ascii="Arial" w:hAnsi="Arial"/>
          <w:sz w:val="24"/>
          <w:szCs w:val="24"/>
          <w:lang w:val="pl-PL"/>
        </w:rPr>
        <w:t>rzedszkola</w:t>
      </w:r>
      <w:r>
        <w:rPr>
          <w:rFonts w:cs="Arial" w:ascii="Arial" w:hAnsi="Arial"/>
          <w:b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>przed zatrudnieniem kandydata/kandydatki uzyskuje jego/jej dane osobowe, w tym dane potrzebne do sprawdzenia danych w Rejestrze Sprawców Przestępstw na Tle Seksualnym – Rejestr z dostępem ograniczonym.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Uwaga! Przed dopuszczeniem osoby zatrudnianej do wykonywania obowiązków związanych z wychowaniem, edukacją, wypoczynkiem małoletnich lub opieką nad nimi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>dyrektor p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>rzedszkol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>a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  jest zobowiązan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>y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 sprawdzić osobę zatrudnianą w Rejestrze Sprawców Przestępstw na Tle Seksualnym</w:t>
      </w:r>
      <w:r>
        <w:rPr>
          <w:rFonts w:eastAsia="Calibri"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>
        <w:rPr>
          <w:rFonts w:eastAsia="Calibri" w:cs="Arial" w:ascii="Arial" w:hAnsi="Arial"/>
          <w:b w:val="false"/>
          <w:bCs w:val="false"/>
          <w:color w:val="000000"/>
          <w:sz w:val="24"/>
          <w:szCs w:val="24"/>
          <w:lang w:val="pl-PL"/>
        </w:rPr>
        <w:t>15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color w:val="000000"/>
          <w:sz w:val="24"/>
          <w:szCs w:val="24"/>
          <w:lang w:val="pl-PL"/>
        </w:rPr>
        <w:t>Aby sprawdzić powyższe informacje, w tym stosunek osoby zatrudnianej do dzieci i podzielania wartości związanych z szacunkiem wobec nich oraz</w:t>
      </w:r>
      <w:r>
        <w:rPr>
          <w:rFonts w:cs="Arial" w:ascii="Arial" w:hAnsi="Arial"/>
          <w:sz w:val="24"/>
          <w:szCs w:val="24"/>
          <w:lang w:val="pl-PL"/>
        </w:rPr>
        <w:t xml:space="preserve"> przestrzegania ich praw, dyrektor przedszkola może żądać danych (w tym dokumentów) dotyczących:</w:t>
      </w:r>
    </w:p>
    <w:p>
      <w:pPr>
        <w:pStyle w:val="Normal"/>
        <w:numPr>
          <w:ilvl w:val="0"/>
          <w:numId w:val="30"/>
        </w:numPr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wykształcenia,</w:t>
      </w:r>
    </w:p>
    <w:p>
      <w:pPr>
        <w:pStyle w:val="Normal"/>
        <w:numPr>
          <w:ilvl w:val="0"/>
          <w:numId w:val="30"/>
        </w:numPr>
        <w:spacing w:lineRule="auto" w:line="36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kwalifikacji zawodowych,</w:t>
      </w:r>
    </w:p>
    <w:p>
      <w:pPr>
        <w:pStyle w:val="Normal"/>
        <w:numPr>
          <w:ilvl w:val="0"/>
          <w:numId w:val="30"/>
        </w:numPr>
        <w:spacing w:lineRule="auto" w:line="360" w:before="0" w:after="0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przebiegu dotychczasowego zatrudnienia kandydata/kandydatki.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każdym przypadku dyrektor przedszkola musi posiadać dane pozwalające zidentyfikować osobę przez niego zatrudnioną, niezależnie od podstawy zatrudnienia. Powinien znać:</w:t>
      </w:r>
    </w:p>
    <w:p>
      <w:pPr>
        <w:pStyle w:val="Normal"/>
        <w:numPr>
          <w:ilvl w:val="0"/>
          <w:numId w:val="15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imię (imiona) i nazwisko,</w:t>
      </w:r>
    </w:p>
    <w:p>
      <w:pPr>
        <w:pStyle w:val="Normal"/>
        <w:numPr>
          <w:ilvl w:val="0"/>
          <w:numId w:val="15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datę urodzenia,</w:t>
      </w:r>
    </w:p>
    <w:p>
      <w:pPr>
        <w:pStyle w:val="Normal"/>
        <w:numPr>
          <w:ilvl w:val="0"/>
          <w:numId w:val="15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dane kontaktowe osoby zatrudnianej.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Aby sprawdzić osobę w Rejestrze, dyrektor przedszkola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>potrzebuje następujących danych kandydata/kandydatki:</w:t>
      </w:r>
    </w:p>
    <w:p>
      <w:pPr>
        <w:pStyle w:val="Normal"/>
        <w:numPr>
          <w:ilvl w:val="0"/>
          <w:numId w:val="16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imię i nazwisko,</w:t>
      </w:r>
    </w:p>
    <w:p>
      <w:pPr>
        <w:pStyle w:val="Normal"/>
        <w:numPr>
          <w:ilvl w:val="0"/>
          <w:numId w:val="16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data urodzenia,</w:t>
      </w:r>
    </w:p>
    <w:p>
      <w:pPr>
        <w:pStyle w:val="Normal"/>
        <w:numPr>
          <w:ilvl w:val="0"/>
          <w:numId w:val="16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PESEL,</w:t>
      </w:r>
    </w:p>
    <w:p>
      <w:pPr>
        <w:pStyle w:val="Normal"/>
        <w:numPr>
          <w:ilvl w:val="0"/>
          <w:numId w:val="16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nazwisko rodowe,</w:t>
      </w:r>
    </w:p>
    <w:p>
      <w:pPr>
        <w:pStyle w:val="Normal"/>
        <w:numPr>
          <w:ilvl w:val="0"/>
          <w:numId w:val="16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imię ojca,</w:t>
      </w:r>
    </w:p>
    <w:p>
      <w:pPr>
        <w:pStyle w:val="Normal"/>
        <w:numPr>
          <w:ilvl w:val="0"/>
          <w:numId w:val="16"/>
        </w:numPr>
        <w:spacing w:lineRule="auto" w:line="360" w:before="0" w:after="0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imię matki.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Dyrektor przedszkola przed zatrudnieniem kandydata/kandydatki uzyskuje od kandydata/kandydatki informację z Krajowego Rejestru Karnego o niekaralności w zakresie przestępstw określonych w rozdziale XIX i XXV Kodeksu karnego, w art. </w:t>
      </w:r>
      <w:r>
        <w:rPr>
          <w:rFonts w:eastAsia="Calibri" w:cs="Arial" w:ascii="Arial" w:hAnsi="Arial"/>
          <w:sz w:val="24"/>
          <w:szCs w:val="24"/>
          <w:lang w:val="pl-PL"/>
        </w:rPr>
        <w:t>189</w:t>
      </w:r>
      <w:r>
        <w:rPr>
          <w:rFonts w:cs="Arial" w:ascii="Arial" w:hAnsi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>
        <w:rPr>
          <w:rFonts w:eastAsia="Calibri" w:cs="Arial" w:ascii="Arial" w:hAnsi="Arial"/>
          <w:sz w:val="24"/>
          <w:szCs w:val="24"/>
          <w:lang w:val="pl-PL"/>
        </w:rPr>
        <w:t>20</w:t>
      </w:r>
      <w:r>
        <w:rPr>
          <w:rFonts w:cs="Arial" w:ascii="Arial" w:hAnsi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celów.</w:t>
      </w:r>
    </w:p>
    <w:p>
      <w:pPr>
        <w:pStyle w:val="ListParagraph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Jeżeli osoba posiadająca obywatelstwo polskie w oświadczeniu wskazanym w punkcie 7 oświadczyła, że w 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>
      <w:pPr>
        <w:pStyle w:val="ListParagraph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Jeżeli osoba będąca obywatelem innego państwa w oświadczeniu wskazanym w punkcie 7 oświadczyła, że w ciągu ostatnich 20 lat zamieszkiwała na terenie państwa innego niż Polska i wskazała państwo, którego obywatelstwo posiada, jest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>
        <w:rPr>
          <w:rFonts w:eastAsia="Calibri" w:cs="Arial" w:ascii="Arial" w:hAnsi="Arial"/>
          <w:sz w:val="24"/>
          <w:szCs w:val="24"/>
          <w:lang w:val="pl-PL"/>
        </w:rPr>
        <w:t>189</w:t>
      </w:r>
      <w:r>
        <w:rPr>
          <w:rFonts w:cs="Arial" w:ascii="Arial" w:hAnsi="Arial"/>
          <w:sz w:val="24"/>
          <w:szCs w:val="24"/>
          <w:lang w:val="pl-PL"/>
        </w:rPr>
        <w:t xml:space="preserve">a i art. </w:t>
      </w:r>
      <w:r>
        <w:rPr>
          <w:rFonts w:eastAsia="Calibri" w:cs="Arial" w:ascii="Arial" w:hAnsi="Arial"/>
          <w:sz w:val="24"/>
          <w:szCs w:val="24"/>
          <w:lang w:val="pl-PL"/>
        </w:rPr>
        <w:t>207</w:t>
      </w:r>
      <w:r>
        <w:rPr>
          <w:rFonts w:cs="Arial" w:ascii="Arial" w:hAnsi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>
        <w:rPr>
          <w:rFonts w:cs="Arial" w:ascii="Arial" w:hAnsi="Arial"/>
          <w:sz w:val="24"/>
          <w:szCs w:val="24"/>
          <w:lang w:val="pl-PL"/>
        </w:rPr>
        <w:t>d</w:t>
      </w:r>
      <w:r>
        <w:rPr>
          <w:rFonts w:cs="Arial" w:ascii="Arial" w:hAnsi="Arial"/>
          <w:sz w:val="24"/>
          <w:szCs w:val="24"/>
          <w:lang w:val="pl-PL"/>
        </w:rPr>
        <w:t xml:space="preserve">yrektor </w:t>
      </w:r>
      <w:r>
        <w:rPr>
          <w:rFonts w:cs="Arial" w:ascii="Arial" w:hAnsi="Arial"/>
          <w:sz w:val="24"/>
          <w:szCs w:val="24"/>
          <w:lang w:val="pl-PL"/>
        </w:rPr>
        <w:t>p</w:t>
      </w:r>
      <w:r>
        <w:rPr>
          <w:rFonts w:cs="Arial" w:ascii="Arial" w:hAnsi="Arial"/>
          <w:sz w:val="24"/>
          <w:szCs w:val="24"/>
          <w:lang w:val="pl-PL"/>
        </w:rPr>
        <w:t xml:space="preserve">rzedszkola jest zobowiązany do żądania od osoby zatrudnianej zaświadczenia z Krajowego Rejestru Karnego. 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przypadku niemożliwości przedstawienia zaświadczenia z Rejestru zagranicznego</w:t>
      </w:r>
      <w:r>
        <w:rPr>
          <w:rFonts w:cs="Arial" w:ascii="Arial" w:hAnsi="Arial"/>
          <w:color w:val="FF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>
      <w:pPr>
        <w:pStyle w:val="Normal"/>
        <w:numPr>
          <w:ilvl w:val="0"/>
          <w:numId w:val="14"/>
        </w:numPr>
        <w:spacing w:lineRule="auto" w:line="360" w:before="0" w:after="0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Dyrektor przedszkola jest zobowiązany do zapoznania kandydata/ki z klauzulą informacyjną RODO – dotyczy to osoby, </w:t>
      </w:r>
      <w:r>
        <w:rPr>
          <w:rFonts w:cs="Arial" w:ascii="Arial" w:hAnsi="Arial"/>
          <w:bCs/>
          <w:color w:val="000000" w:themeColor="text1"/>
          <w:sz w:val="24"/>
          <w:szCs w:val="24"/>
          <w:lang w:val="pl-PL"/>
        </w:rPr>
        <w:t>która</w:t>
      </w:r>
      <w:r>
        <w:rPr>
          <w:rFonts w:cs="Arial" w:ascii="Arial" w:hAnsi="Arial"/>
          <w:iCs/>
          <w:sz w:val="24"/>
          <w:szCs w:val="24"/>
          <w:lang w:val="pl-PL"/>
        </w:rPr>
        <w:t xml:space="preserve"> będzie dopuszczona do pracy lub </w:t>
      </w:r>
      <w:r>
        <w:rPr>
          <w:rFonts w:cs="Arial" w:ascii="Arial" w:hAnsi="Arial"/>
          <w:bCs/>
          <w:i w:val="false"/>
          <w:iCs w:val="false"/>
          <w:sz w:val="24"/>
          <w:szCs w:val="24"/>
          <w:lang w:val="pl-PL"/>
        </w:rPr>
        <w:t>do innej działalności związanej z wychowaniem, edukacją</w:t>
      </w:r>
      <w:r>
        <w:rPr>
          <w:rFonts w:cs="Arial" w:ascii="Arial" w:hAnsi="Arial"/>
          <w:i w:val="false"/>
          <w:iCs w:val="false"/>
          <w:sz w:val="24"/>
          <w:szCs w:val="24"/>
          <w:lang w:val="pl-PL"/>
        </w:rPr>
        <w:t>, wypoczynkiem, leczeniem małoletnich lub z opieką nad nimi</w:t>
      </w:r>
      <w:r>
        <w:rPr>
          <w:rFonts w:cs="Arial" w:ascii="Arial" w:hAnsi="Arial"/>
          <w:bCs/>
          <w:i w:val="false"/>
          <w:iCs w:val="false"/>
          <w:color w:val="000000" w:themeColor="text1"/>
          <w:sz w:val="24"/>
          <w:szCs w:val="24"/>
          <w:lang w:val="pl-PL"/>
        </w:rPr>
        <w:t xml:space="preserve"> </w:t>
      </w:r>
      <w:r>
        <w:rPr>
          <w:rFonts w:cs="Arial" w:ascii="Arial" w:hAnsi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>
        <w:rPr>
          <w:rFonts w:cs="Arial" w:ascii="Arial" w:hAnsi="Arial"/>
          <w:sz w:val="24"/>
          <w:szCs w:val="24"/>
          <w:lang w:val="pl-PL"/>
        </w:rPr>
        <w:t>ustawy z </w:t>
      </w:r>
      <w:r>
        <w:rPr>
          <w:rStyle w:val="Object"/>
          <w:rFonts w:cs="Arial" w:ascii="Arial" w:hAnsi="Arial"/>
          <w:sz w:val="24"/>
          <w:szCs w:val="24"/>
          <w:lang w:val="pl-PL"/>
        </w:rPr>
        <w:t>13 maja 2016</w:t>
      </w:r>
      <w:r>
        <w:rPr>
          <w:rFonts w:cs="Arial" w:ascii="Arial" w:hAnsi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>
        <w:rPr>
          <w:rFonts w:cs="Arial" w:ascii="Arial" w:hAnsi="Arial"/>
          <w:b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  <w:t>Przykładowy wzór oświadczenia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……………………………………………………</w:t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  <w:t>(miejscowość i data)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Oświadczenie o niekaralności i zobowiązaniu do przestrzegania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podstawowych zasad ochrony nieletnich przed krzywdzeniem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Ponadto oświadczam, że zapoznałem/-am się z zasadami ochrony dzieci obowiązującymi w Przedszkolu Miejskim nr 175  w ……………………………………… i zobowiązuję się do ich przestrzegania.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……………………………………………………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  <w:t>(podpis)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  <w:t>Przykładowy wzór oświadczenia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Łódź, dnia ……………………..…..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Oświadczenie osoby będącej obywatelem Rzeczypospolitej Polskiej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>
        <w:rPr>
          <w:rFonts w:cs="Arial" w:ascii="Arial" w:hAnsi="Arial"/>
          <w:b/>
          <w:bCs/>
          <w:sz w:val="24"/>
          <w:szCs w:val="24"/>
          <w:lang w:val="pl-PL"/>
        </w:rPr>
        <w:t>nie zamieszkiwałem</w:t>
      </w:r>
      <w:r>
        <w:rPr>
          <w:rFonts w:cs="Arial" w:ascii="Arial" w:hAnsi="Arial"/>
          <w:sz w:val="24"/>
          <w:szCs w:val="24"/>
          <w:lang w:val="pl-PL"/>
        </w:rPr>
        <w:t>/</w:t>
      </w:r>
      <w:r>
        <w:rPr>
          <w:rFonts w:cs="Arial" w:ascii="Arial" w:hAnsi="Arial"/>
          <w:b/>
          <w:bCs/>
          <w:sz w:val="24"/>
          <w:szCs w:val="24"/>
          <w:lang w:val="pl-PL"/>
        </w:rPr>
        <w:t>zamieszkiwałem*</w:t>
      </w:r>
      <w:r>
        <w:rPr>
          <w:rFonts w:cs="Arial" w:ascii="Arial" w:hAnsi="Arial"/>
          <w:sz w:val="24"/>
          <w:szCs w:val="24"/>
          <w:lang w:val="pl-PL"/>
        </w:rPr>
        <w:t xml:space="preserve"> poza granicami Rzeczypospolitej Polskiej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, </w:t>
      </w:r>
      <w:r>
        <w:rPr>
          <w:rFonts w:cs="Arial" w:ascii="Arial" w:hAnsi="Arial"/>
          <w:sz w:val="24"/>
          <w:szCs w:val="24"/>
          <w:lang w:val="pl-PL"/>
        </w:rPr>
        <w:t>w niżej wymienionych państwach: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spacing w:lineRule="auto" w:line="360" w:before="0" w:after="24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>
      <w:pPr>
        <w:pStyle w:val="Normal"/>
        <w:spacing w:lineRule="auto" w:line="360" w:before="0" w:after="24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ab/>
        <w:t>W związku z zamieszkiwaniem poza granicami Rzeczypospolitej Polskiej:</w:t>
      </w:r>
    </w:p>
    <w:p>
      <w:pPr>
        <w:pStyle w:val="Normal"/>
        <w:spacing w:lineRule="auto" w:line="360" w:before="0" w:after="24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do niniejszego oświadczenia załączam </w:t>
      </w:r>
      <w:r>
        <w:rPr>
          <w:rFonts w:cs="Arial" w:ascii="Arial" w:hAnsi="Arial"/>
          <w:b w:val="false"/>
          <w:bCs w:val="false"/>
          <w:sz w:val="24"/>
          <w:szCs w:val="24"/>
          <w:lang w:val="pl-PL"/>
        </w:rPr>
        <w:t>informację z rejestrów karnych państw, w których zamieszkiwałem uzyskiwaną do celów działalności zawodowej lub wolontariackiej związa</w:t>
      </w:r>
      <w:r>
        <w:rPr>
          <w:rFonts w:cs="Arial" w:ascii="Arial" w:hAnsi="Arial"/>
          <w:b w:val="false"/>
          <w:bCs w:val="false"/>
          <w:sz w:val="24"/>
          <w:szCs w:val="24"/>
          <w:u w:val="none"/>
          <w:lang w:val="pl-PL"/>
        </w:rPr>
        <w:t>nej z kontaktami z dziećmi lub informację z rejestrów karnych tych państw (w przypadku, gdy prawo danego państwa, nie przewiduje wydawania informacji do celów działalności zawod</w:t>
      </w:r>
      <w:r>
        <w:rPr>
          <w:rFonts w:cs="Arial" w:ascii="Arial" w:hAnsi="Arial"/>
          <w:sz w:val="24"/>
          <w:szCs w:val="24"/>
          <w:u w:val="none"/>
          <w:lang w:val="pl-PL"/>
        </w:rPr>
        <w:t>owej lub wolontariackiej związanej z kontaktami z dziećmi) lub oświadczenie, o którym mowa w art. 21 ust. 7 ustawy z dnia 13 maja 2016 r. o prz</w:t>
      </w:r>
      <w:r>
        <w:rPr>
          <w:rFonts w:cs="Arial" w:ascii="Arial" w:hAnsi="Arial"/>
          <w:sz w:val="24"/>
          <w:szCs w:val="24"/>
          <w:lang w:val="pl-PL"/>
        </w:rPr>
        <w:t>eciwdziałaniu zagrożeniom przestępczością na tle seksualnym i ochronie małoletnich.</w:t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 xml:space="preserve">(data i podpis) </w:t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i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 xml:space="preserve">* </w:t>
      </w:r>
      <w:r>
        <w:rPr>
          <w:rFonts w:cs="Arial" w:ascii="Arial" w:hAnsi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  <w:t>Przykładowy wzór oświadczenia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Łódź, dnia ________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>
        <w:rPr>
          <w:rFonts w:cs="Arial" w:ascii="Arial" w:hAnsi="Arial"/>
          <w:b/>
          <w:bCs/>
          <w:sz w:val="24"/>
          <w:szCs w:val="24"/>
          <w:lang w:val="pl-PL"/>
        </w:rPr>
        <w:t>*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spacing w:lineRule="auto" w:line="360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>
        <w:rPr>
          <w:rFonts w:cs="Arial" w:ascii="Arial" w:hAnsi="Arial"/>
          <w:b/>
          <w:bCs/>
          <w:sz w:val="24"/>
          <w:szCs w:val="24"/>
          <w:lang w:val="pl-PL"/>
        </w:rPr>
        <w:t>**</w:t>
      </w:r>
      <w:r>
        <w:rPr>
          <w:rFonts w:cs="Arial" w:ascii="Arial" w:hAnsi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 </w:t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(data i podpis)</w:t>
      </w:r>
    </w:p>
    <w:p>
      <w:pPr>
        <w:pStyle w:val="Normal"/>
        <w:spacing w:lineRule="auto" w:line="360"/>
        <w:ind w:left="5664" w:firstLine="708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i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 xml:space="preserve">* </w:t>
      </w:r>
      <w:r>
        <w:rPr>
          <w:rFonts w:cs="Arial" w:ascii="Arial" w:hAnsi="Arial"/>
          <w:i/>
          <w:iCs/>
          <w:sz w:val="24"/>
          <w:szCs w:val="24"/>
          <w:lang w:val="pl-PL"/>
        </w:rPr>
        <w:t>Niepotrzebne skreślić</w:t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i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**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>
      <w:pPr>
        <w:pStyle w:val="Normal"/>
        <w:spacing w:lineRule="auto" w:line="360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sz w:val="24"/>
          <w:szCs w:val="24"/>
          <w:lang w:val="pl-PL"/>
        </w:rPr>
      </w:pPr>
      <w:r>
        <w:rPr>
          <w:rFonts w:cs="Arial" w:ascii="Arial" w:hAnsi="Arial"/>
          <w:i/>
          <w:sz w:val="24"/>
          <w:szCs w:val="24"/>
          <w:lang w:val="pl-PL"/>
        </w:rPr>
        <w:t>Przykładowy wzór oświadczenia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Łódź, dnia ………….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color w:val="5B9BD5" w:themeColor="accent5"/>
          <w:sz w:val="24"/>
          <w:szCs w:val="24"/>
          <w:lang w:val="pl-PL"/>
        </w:rPr>
      </w:pPr>
      <w:r>
        <w:rPr>
          <w:rFonts w:cs="Arial" w:ascii="Arial" w:hAnsi="Arial"/>
          <w:b/>
          <w:bCs/>
          <w:color w:val="5B9BD5" w:themeColor="accent5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>
        <w:rPr>
          <w:rFonts w:cs="Arial" w:ascii="Arial" w:hAnsi="Arial"/>
          <w:b/>
          <w:bCs/>
          <w:sz w:val="24"/>
          <w:szCs w:val="24"/>
          <w:lang w:val="pl-PL"/>
        </w:rPr>
        <w:t>nie zamieszkiwałem</w:t>
      </w:r>
      <w:r>
        <w:rPr>
          <w:rFonts w:cs="Arial" w:ascii="Arial" w:hAnsi="Arial"/>
          <w:sz w:val="24"/>
          <w:szCs w:val="24"/>
          <w:lang w:val="pl-PL"/>
        </w:rPr>
        <w:t>/</w:t>
      </w:r>
      <w:r>
        <w:rPr>
          <w:rFonts w:cs="Arial" w:ascii="Arial" w:hAnsi="Arial"/>
          <w:b/>
          <w:bCs/>
          <w:sz w:val="24"/>
          <w:szCs w:val="24"/>
          <w:lang w:val="pl-PL"/>
        </w:rPr>
        <w:t>zamieszkiwałem*</w:t>
      </w:r>
      <w:r>
        <w:rPr>
          <w:rFonts w:cs="Arial" w:ascii="Arial" w:hAnsi="Arial"/>
          <w:sz w:val="24"/>
          <w:szCs w:val="24"/>
          <w:lang w:val="pl-PL"/>
        </w:rPr>
        <w:t xml:space="preserve"> poza granicami ……………………………………………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**, </w:t>
      </w:r>
      <w:r>
        <w:rPr>
          <w:rFonts w:cs="Arial" w:ascii="Arial" w:hAnsi="Arial"/>
          <w:sz w:val="24"/>
          <w:szCs w:val="24"/>
          <w:lang w:val="pl-PL"/>
        </w:rPr>
        <w:t xml:space="preserve"> w niżej wymienionych państwach: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………………………………………………………</w:t>
      </w:r>
      <w:r>
        <w:rPr>
          <w:rFonts w:cs="Arial" w:ascii="Arial" w:hAnsi="Arial"/>
          <w:sz w:val="24"/>
          <w:szCs w:val="24"/>
          <w:lang w:val="pl-PL"/>
        </w:rPr>
        <w:t xml:space="preserve">. 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………………………………………………………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spacing w:lineRule="auto" w:line="360" w:before="0" w:after="0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 załączeniu składam </w:t>
      </w:r>
      <w:r>
        <w:rPr>
          <w:rFonts w:cs="Arial" w:ascii="Arial" w:hAnsi="Arial"/>
          <w:b/>
          <w:bCs/>
          <w:sz w:val="24"/>
          <w:szCs w:val="24"/>
          <w:lang w:val="pl-PL"/>
        </w:rPr>
        <w:t>informację z Krajowego Rejestru Karnego</w:t>
      </w:r>
      <w:r>
        <w:rPr>
          <w:rFonts w:cs="Arial" w:ascii="Arial" w:hAnsi="Arial"/>
          <w:sz w:val="24"/>
          <w:szCs w:val="24"/>
          <w:lang w:val="pl-PL"/>
        </w:rPr>
        <w:t xml:space="preserve"> w zakresie przestęps</w:t>
      </w:r>
      <w:r>
        <w:rPr>
          <w:rFonts w:cs="Arial" w:ascii="Arial" w:hAnsi="Arial"/>
          <w:sz w:val="24"/>
          <w:szCs w:val="24"/>
          <w:u w:val="none"/>
          <w:lang w:val="pl-PL"/>
        </w:rPr>
        <w:t xml:space="preserve">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oraz </w:t>
      </w:r>
      <w:r>
        <w:rPr>
          <w:rFonts w:cs="Arial" w:ascii="Arial" w:hAnsi="Arial"/>
          <w:b/>
          <w:bCs/>
          <w:sz w:val="24"/>
          <w:szCs w:val="24"/>
          <w:u w:val="none"/>
          <w:lang w:val="pl-PL"/>
        </w:rPr>
        <w:t xml:space="preserve">informację z rejestru karnego państwa obywatelstwa </w:t>
      </w:r>
      <w:r>
        <w:rPr>
          <w:rFonts w:cs="Arial" w:ascii="Arial" w:hAnsi="Arial"/>
          <w:sz w:val="24"/>
          <w:szCs w:val="24"/>
          <w:u w:val="none"/>
          <w:lang w:val="pl-PL"/>
        </w:rPr>
        <w:t xml:space="preserve">uzyskiwaną do celów działalności zawodowej lub wolontariackiej związanej z kontaktami z dziećmi lub </w:t>
      </w:r>
      <w:r>
        <w:rPr>
          <w:rFonts w:cs="Arial" w:ascii="Arial" w:hAnsi="Arial"/>
          <w:b/>
          <w:bCs/>
          <w:sz w:val="24"/>
          <w:szCs w:val="24"/>
          <w:u w:val="none"/>
          <w:lang w:val="pl-PL"/>
        </w:rPr>
        <w:t>informację z rejestru karnego tego państwa</w:t>
      </w:r>
      <w:r>
        <w:rPr>
          <w:rFonts w:cs="Arial" w:ascii="Arial" w:hAnsi="Arial"/>
          <w:sz w:val="24"/>
          <w:szCs w:val="24"/>
          <w:u w:val="none"/>
          <w:lang w:val="pl-PL"/>
        </w:rPr>
        <w:t xml:space="preserve"> (w przypadku, gdy prawo</w:t>
      </w:r>
      <w:r>
        <w:rPr>
          <w:rFonts w:cs="Arial" w:ascii="Arial" w:hAnsi="Arial"/>
          <w:sz w:val="24"/>
          <w:szCs w:val="24"/>
          <w:lang w:val="pl-PL"/>
        </w:rPr>
        <w:t xml:space="preserve"> danego państwa, nie przewiduje wydawania informacji do celów działalności zawodowej lub wolontariackiej związanej z kontaktami z dziećmi).</w:t>
        <w:tab/>
      </w:r>
    </w:p>
    <w:p>
      <w:pPr>
        <w:pStyle w:val="Normal"/>
        <w:spacing w:lineRule="auto" w:line="360" w:before="0" w:after="0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ind w:firstLine="709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>
        <w:rPr>
          <w:rFonts w:cs="Arial" w:ascii="Arial" w:hAnsi="Arial"/>
          <w:sz w:val="24"/>
          <w:szCs w:val="24"/>
          <w:lang w:val="pl-PL"/>
        </w:rPr>
        <w:t>uzyskiwaną do celów działalności zawodowej lub wolontariackiej zwią</w:t>
      </w:r>
      <w:r>
        <w:rPr>
          <w:rFonts w:cs="Arial" w:ascii="Arial" w:hAnsi="Arial"/>
          <w:sz w:val="24"/>
          <w:szCs w:val="24"/>
          <w:u w:val="none"/>
          <w:lang w:val="pl-PL"/>
        </w:rPr>
        <w:t xml:space="preserve">zanej z kontaktami z dziećmi lub </w:t>
      </w:r>
      <w:bookmarkStart w:id="3" w:name="_Hlk158218716"/>
      <w:r>
        <w:rPr>
          <w:rFonts w:cs="Arial" w:ascii="Arial" w:hAnsi="Arial"/>
          <w:b/>
          <w:bCs/>
          <w:sz w:val="24"/>
          <w:szCs w:val="24"/>
          <w:u w:val="none"/>
          <w:lang w:val="pl-PL"/>
        </w:rPr>
        <w:t>informację z rejestrów karnych tych państw</w:t>
      </w:r>
      <w:r>
        <w:rPr>
          <w:rFonts w:cs="Arial" w:ascii="Arial" w:hAnsi="Arial"/>
          <w:sz w:val="24"/>
          <w:szCs w:val="24"/>
          <w:u w:val="none"/>
          <w:lang w:val="pl-PL"/>
        </w:rPr>
        <w:t xml:space="preserve"> </w:t>
      </w:r>
      <w:bookmarkEnd w:id="3"/>
      <w:r>
        <w:rPr>
          <w:rFonts w:cs="Arial" w:ascii="Arial" w:hAnsi="Arial"/>
          <w:sz w:val="24"/>
          <w:szCs w:val="24"/>
          <w:u w:val="none"/>
          <w:lang w:val="pl-PL"/>
        </w:rPr>
        <w:t xml:space="preserve">(w przypadku, gdy prawo danego państwa, nie przewiduje wydawania informacji do celów działalności zawodowej lub wolontariackiej związanej z kontaktami z dziećmi) lub  </w:t>
      </w:r>
      <w:r>
        <w:rPr>
          <w:rFonts w:cs="Arial" w:ascii="Arial" w:hAnsi="Arial"/>
          <w:b/>
          <w:bCs/>
          <w:sz w:val="24"/>
          <w:szCs w:val="24"/>
          <w:u w:val="none"/>
          <w:lang w:val="pl-PL"/>
        </w:rPr>
        <w:t>oświadczenie</w:t>
      </w:r>
      <w:r>
        <w:rPr>
          <w:rFonts w:cs="Arial" w:ascii="Arial" w:hAnsi="Arial"/>
          <w:sz w:val="24"/>
          <w:szCs w:val="24"/>
          <w:u w:val="none"/>
          <w:lang w:val="pl-PL"/>
        </w:rPr>
        <w:t>, o którym</w:t>
      </w:r>
      <w:r>
        <w:rPr>
          <w:rFonts w:cs="Arial" w:ascii="Arial" w:hAnsi="Arial"/>
          <w:sz w:val="24"/>
          <w:szCs w:val="24"/>
          <w:lang w:val="pl-PL"/>
        </w:rPr>
        <w:t xml:space="preserve"> mowa w art. 21 ust. 7 ustawy z dnia 13 maja 2016 r. o przeciwdziałaniu zagrożeniom przestępczością na tle seksualnym i ochronie małoletnich.</w:t>
      </w:r>
      <w:bookmarkStart w:id="4" w:name="_Hlk158218682"/>
      <w:bookmarkEnd w:id="4"/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…………………………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(data i podpis)</w:t>
      </w:r>
    </w:p>
    <w:p>
      <w:pPr>
        <w:pStyle w:val="Normal"/>
        <w:spacing w:lineRule="auto" w:line="360"/>
        <w:ind w:left="4248" w:firstLine="708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i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 xml:space="preserve">* </w:t>
      </w:r>
      <w:r>
        <w:rPr>
          <w:rFonts w:cs="Arial" w:ascii="Arial" w:hAnsi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>
      <w:pPr>
        <w:pStyle w:val="Normal"/>
        <w:spacing w:lineRule="auto" w:line="360" w:before="0" w:after="0"/>
        <w:rPr>
          <w:rFonts w:ascii="Arial" w:hAnsi="Arial" w:cs="Arial"/>
          <w:i/>
          <w:i/>
          <w:i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**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ListParagraph"/>
        <w:spacing w:lineRule="auto" w:line="360"/>
        <w:rPr>
          <w:rFonts w:ascii="Arial" w:hAnsi="Arial" w:cs="Arial"/>
          <w:b/>
          <w:b/>
          <w:bCs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>
      <w:pPr>
        <w:pStyle w:val="ListParagraph"/>
        <w:spacing w:lineRule="auto" w:line="360"/>
        <w:rPr>
          <w:rFonts w:ascii="Arial" w:hAnsi="Arial" w:cs="Arial"/>
          <w:b/>
          <w:b/>
          <w:bCs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b/>
          <w:bCs/>
          <w:color w:val="000000" w:themeColor="text1"/>
          <w:sz w:val="24"/>
          <w:szCs w:val="24"/>
          <w:lang w:val="pl-PL"/>
        </w:rPr>
        <w:t>dla osoby, która</w:t>
      </w:r>
      <w:r>
        <w:rPr>
          <w:rFonts w:cs="Arial" w:ascii="Arial" w:hAnsi="Arial"/>
          <w:b/>
          <w:iCs/>
          <w:sz w:val="24"/>
          <w:szCs w:val="24"/>
          <w:lang w:val="pl-PL"/>
        </w:rPr>
        <w:t xml:space="preserve"> będzie dopuszczona do pracy lub </w:t>
      </w:r>
      <w:r>
        <w:rPr>
          <w:rFonts w:cs="Arial" w:ascii="Arial" w:hAnsi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>
        <w:rPr>
          <w:rFonts w:cs="Arial" w:ascii="Arial" w:hAnsi="Arial"/>
          <w:b/>
          <w:i/>
          <w:iCs/>
          <w:sz w:val="24"/>
          <w:szCs w:val="24"/>
          <w:lang w:val="pl-PL"/>
        </w:rPr>
        <w:t>, wypoczynkiem, leczeniem małoletnich lub z opieką nad nimi</w:t>
      </w:r>
      <w:r>
        <w:rPr>
          <w:rFonts w:cs="Arial" w:ascii="Arial" w:hAnsi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>
        <w:rPr>
          <w:rFonts w:cs="Arial" w:ascii="Arial" w:hAnsi="Arial"/>
          <w:b/>
          <w:sz w:val="24"/>
          <w:szCs w:val="24"/>
          <w:lang w:val="pl-PL"/>
        </w:rPr>
        <w:t>ustawy z </w:t>
      </w:r>
      <w:r>
        <w:rPr>
          <w:rStyle w:val="Object"/>
          <w:rFonts w:cs="Arial" w:ascii="Arial" w:hAnsi="Arial"/>
          <w:b/>
          <w:sz w:val="24"/>
          <w:szCs w:val="24"/>
          <w:lang w:val="pl-PL"/>
        </w:rPr>
        <w:t>13 maja 2016</w:t>
      </w:r>
      <w:r>
        <w:rPr>
          <w:rFonts w:cs="Arial" w:ascii="Arial" w:hAnsi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>
      <w:pPr>
        <w:pStyle w:val="ListParagraph"/>
        <w:spacing w:lineRule="auto" w:line="360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firstLine="357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>
        <w:rPr>
          <w:rFonts w:cs="Arial" w:ascii="Arial" w:hAnsi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>
      <w:pPr>
        <w:pStyle w:val="Normal"/>
        <w:widowControl w:val="false"/>
        <w:numPr>
          <w:ilvl w:val="0"/>
          <w:numId w:val="50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Administratorem Pani/Pana danych osobowych jest Przedszkol</w:t>
      </w:r>
      <w:r>
        <w:rPr>
          <w:rFonts w:cs="Arial" w:ascii="Arial" w:hAnsi="Arial"/>
          <w:sz w:val="24"/>
          <w:szCs w:val="24"/>
          <w:lang w:val="pl-PL"/>
        </w:rPr>
        <w:t>e</w:t>
      </w:r>
      <w:r>
        <w:rPr>
          <w:rFonts w:cs="Arial" w:ascii="Arial" w:hAnsi="Arial"/>
          <w:sz w:val="24"/>
          <w:szCs w:val="24"/>
          <w:lang w:val="pl-PL"/>
        </w:rPr>
        <w:t xml:space="preserve"> Miejskie nr 175 w Łodzi, z siedzibą w Łodzi, ul. Ćwiklińskiej 9  tel. 42 673 01 18 adres e-mail</w:t>
      </w:r>
      <w:r>
        <w:rPr>
          <w:rFonts w:cs="Arial" w:ascii="Arial" w:hAnsi="Arial"/>
          <w:sz w:val="24"/>
          <w:szCs w:val="24"/>
          <w:lang w:val="pl-PL"/>
        </w:rPr>
        <w:t>:</w:t>
      </w:r>
      <w:r>
        <w:rPr>
          <w:rFonts w:cs="Arial" w:ascii="Arial" w:hAnsi="Arial"/>
          <w:sz w:val="24"/>
          <w:szCs w:val="24"/>
          <w:lang w:val="pl-PL"/>
        </w:rPr>
        <w:t xml:space="preserve"> kontakt@pm175.elodz.edu.pl</w:t>
      </w:r>
      <w:r>
        <w:rPr>
          <w:rStyle w:val="Czeinternetowe"/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 xml:space="preserve">reprezentowane przez jego </w:t>
      </w:r>
      <w:r>
        <w:rPr>
          <w:rFonts w:cs="Arial" w:ascii="Arial" w:hAnsi="Arial"/>
          <w:sz w:val="24"/>
          <w:szCs w:val="24"/>
          <w:lang w:val="pl-PL"/>
        </w:rPr>
        <w:t>d</w:t>
      </w:r>
      <w:r>
        <w:rPr>
          <w:rFonts w:cs="Arial" w:ascii="Arial" w:hAnsi="Arial"/>
          <w:sz w:val="24"/>
          <w:szCs w:val="24"/>
          <w:lang w:val="pl-PL"/>
        </w:rPr>
        <w:t xml:space="preserve">yrektora </w:t>
      </w:r>
      <w:r>
        <w:rPr>
          <w:rFonts w:cs="Arial" w:ascii="Arial" w:hAnsi="Arial"/>
          <w:sz w:val="24"/>
          <w:szCs w:val="24"/>
          <w:lang w:val="pl-PL"/>
        </w:rPr>
        <w:t>przedszkola</w:t>
      </w:r>
      <w:r>
        <w:rPr>
          <w:rFonts w:cs="Arial" w:ascii="Arial" w:hAnsi="Arial"/>
          <w:sz w:val="24"/>
          <w:szCs w:val="24"/>
          <w:lang w:val="pl-PL"/>
        </w:rPr>
        <w:t>.</w:t>
      </w:r>
    </w:p>
    <w:p>
      <w:pPr>
        <w:pStyle w:val="Normal"/>
        <w:widowControl w:val="false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iod.pm175@cuwo.lodz.pl;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Podstawę przetwarzania </w:t>
      </w:r>
      <w:r>
        <w:rPr>
          <w:rFonts w:cs="Arial" w:ascii="Arial" w:hAnsi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>
        <w:rPr>
          <w:rFonts w:cs="Arial" w:ascii="Arial" w:hAnsi="Arial"/>
          <w:sz w:val="24"/>
          <w:szCs w:val="24"/>
          <w:lang w:val="pl-PL"/>
        </w:rPr>
        <w:t xml:space="preserve">21 ust. 1 ustawy z </w:t>
      </w:r>
      <w:r>
        <w:rPr>
          <w:rStyle w:val="Object"/>
          <w:rFonts w:cs="Arial" w:ascii="Arial" w:hAnsi="Arial"/>
          <w:sz w:val="24"/>
          <w:szCs w:val="24"/>
          <w:lang w:val="pl-PL"/>
        </w:rPr>
        <w:t>13 maja 2016</w:t>
      </w:r>
      <w:r>
        <w:rPr>
          <w:rFonts w:cs="Arial" w:ascii="Arial" w:hAnsi="Arial"/>
          <w:sz w:val="24"/>
          <w:szCs w:val="24"/>
          <w:lang w:val="pl-PL"/>
        </w:rPr>
        <w:t xml:space="preserve"> r. o przeciwdziałaniu zagrożeniom przestępczością na tle seksualnym,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Posiada Pani/Pan prawo do:</w:t>
      </w:r>
    </w:p>
    <w:p>
      <w:pPr>
        <w:pStyle w:val="Normal"/>
        <w:numPr>
          <w:ilvl w:val="1"/>
          <w:numId w:val="34"/>
        </w:numPr>
        <w:shd w:val="clear" w:color="auto" w:fill="FFFFFF"/>
        <w:spacing w:lineRule="auto" w:line="360" w:before="0" w:after="0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dostępu do treści swoich danych,</w:t>
      </w:r>
    </w:p>
    <w:p>
      <w:pPr>
        <w:pStyle w:val="Normal"/>
        <w:numPr>
          <w:ilvl w:val="1"/>
          <w:numId w:val="34"/>
        </w:numPr>
        <w:shd w:val="clear" w:color="auto" w:fill="FFFFFF"/>
        <w:spacing w:lineRule="auto" w:line="360" w:before="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żądania sprostowania tych danych,</w:t>
      </w:r>
    </w:p>
    <w:p>
      <w:pPr>
        <w:pStyle w:val="Normal"/>
        <w:numPr>
          <w:ilvl w:val="1"/>
          <w:numId w:val="34"/>
        </w:numPr>
        <w:shd w:val="clear" w:color="auto" w:fill="FFFFFF"/>
        <w:spacing w:lineRule="auto" w:line="360" w:before="0"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żądania usunięcia tych danych,</w:t>
      </w:r>
    </w:p>
    <w:p>
      <w:pPr>
        <w:pStyle w:val="Normal"/>
        <w:numPr>
          <w:ilvl w:val="1"/>
          <w:numId w:val="34"/>
        </w:numPr>
        <w:shd w:val="clear" w:color="auto" w:fill="FFFFFF"/>
        <w:spacing w:lineRule="auto" w:line="360" w:before="0" w:after="0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>
      <w:pPr>
        <w:pStyle w:val="Normal"/>
        <w:numPr>
          <w:ilvl w:val="1"/>
          <w:numId w:val="34"/>
        </w:numPr>
        <w:shd w:val="clear" w:color="auto" w:fill="FFFFFF"/>
        <w:spacing w:lineRule="auto" w:line="360" w:before="0" w:after="0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>
        <w:rPr>
          <w:rFonts w:cs="Arial" w:ascii="Arial" w:hAnsi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>
      <w:pPr>
        <w:pStyle w:val="Normal"/>
        <w:numPr>
          <w:ilvl w:val="0"/>
          <w:numId w:val="51"/>
        </w:numPr>
        <w:shd w:val="clear" w:color="auto" w:fill="FFFFFF"/>
        <w:spacing w:lineRule="auto" w:line="360" w:before="0" w:after="0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>
      <w:pPr>
        <w:pStyle w:val="Normal"/>
        <w:shd w:val="clear" w:color="auto" w:fill="FFFFFF"/>
        <w:spacing w:lineRule="auto" w:line="360" w:before="0" w:after="0"/>
        <w:ind w:left="714" w:hanging="0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u w:val="single"/>
          <w:lang w:val="pl-PL"/>
        </w:rPr>
      </w:r>
    </w:p>
    <w:p>
      <w:pPr>
        <w:pStyle w:val="Normal"/>
        <w:shd w:val="clear" w:color="auto" w:fill="FFFFFF"/>
        <w:spacing w:lineRule="auto" w:line="360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 xml:space="preserve">Zapoznałam/-em się </w:t>
      </w:r>
    </w:p>
    <w:p>
      <w:pPr>
        <w:pStyle w:val="Normal"/>
        <w:shd w:val="clear" w:color="auto" w:fill="FFFFFF"/>
        <w:spacing w:lineRule="auto" w:line="360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………………………………………</w:t>
      </w:r>
    </w:p>
    <w:p>
      <w:pPr>
        <w:pStyle w:val="Normal"/>
        <w:shd w:val="clear" w:color="auto" w:fill="FFFFFF"/>
        <w:spacing w:lineRule="auto" w:line="360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  <w:t>Data i czytelny podpis</w:t>
      </w:r>
    </w:p>
    <w:p>
      <w:pPr>
        <w:pStyle w:val="Normal"/>
        <w:shd w:val="clear" w:color="auto" w:fill="FFFFFF"/>
        <w:spacing w:lineRule="auto" w:line="360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color w:val="000000" w:themeColor="text1"/>
          <w:sz w:val="24"/>
          <w:szCs w:val="24"/>
          <w:lang w:val="pl-PL"/>
        </w:rPr>
      </w:r>
    </w:p>
    <w:p>
      <w:pPr>
        <w:pStyle w:val="Normal"/>
        <w:shd w:val="clear" w:color="auto" w:fill="FFFFFF"/>
        <w:spacing w:lineRule="auto" w:line="360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2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Ustalone w</w:t>
      </w:r>
      <w:r>
        <w:rPr>
          <w:rFonts w:cs="Arial" w:ascii="Arial" w:hAnsi="Arial"/>
          <w:b/>
          <w:sz w:val="24"/>
          <w:szCs w:val="24"/>
          <w:lang w:val="pl-PL"/>
        </w:rPr>
        <w:t xml:space="preserve"> Przedszkolu Miejskim nr 175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  w Łodzi zasady bezpiecznych relacji personel – dziecko oraz dziecko– dziecko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Zasady bezpiecznych relacji personelu z dziećmi obowiązują wszystkich pracowników, stażystów i wolontariuszy, praktykantów, oraz inne osoby, dopuszczone do jakiejkolwiek działalności, związanej z wychowaniem, edukacją, wypoczynkiem, leczeniem, świadczeniem porad psychologicznych, rozwojem duchowym, uprawianiem sportu lub realizacją innych zainteresowań przez małoletnich, lub z opieką nad nimi. Ilekroć w niniejszym dokumencie jest mowa o pracownikach, dotyczy do wszystkie ww. kategorie osób.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Znajomość i zaakceptowanie zasad pracownicy potwierdzają podpisaniem oświadczenia.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17"/>
        </w:numPr>
        <w:spacing w:lineRule="auto" w:line="360" w:before="0" w:after="0"/>
        <w:ind w:left="714" w:hanging="357"/>
        <w:contextualSpacing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Relacje personelu </w:t>
      </w:r>
      <w:r>
        <w:rPr>
          <w:rFonts w:cs="Arial" w:ascii="Arial" w:hAnsi="Arial"/>
          <w:b/>
          <w:sz w:val="24"/>
          <w:szCs w:val="24"/>
          <w:lang w:val="pl-PL"/>
        </w:rPr>
        <w:t>Przedszkola Miejskiego nr 175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17"/>
        </w:numPr>
        <w:spacing w:lineRule="auto" w:line="360" w:before="0" w:after="0"/>
        <w:ind w:left="714" w:hanging="357"/>
        <w:contextualSpacing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Komunikacja z dziećmi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ListParagraph"/>
        <w:numPr>
          <w:ilvl w:val="0"/>
          <w:numId w:val="18"/>
        </w:numPr>
        <w:spacing w:lineRule="auto" w:line="360" w:before="0" w:after="0"/>
        <w:ind w:left="357" w:hanging="357"/>
        <w:contextualSpacing/>
        <w:rPr>
          <w:rFonts w:ascii="Arial" w:hAnsi="Arial" w:eastAsia="Calibri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 komunikacji z dziećmi</w:t>
      </w:r>
      <w:r>
        <w:rPr>
          <w:rFonts w:eastAsia="Calibri" w:cs="Arial" w:ascii="Arial" w:hAnsi="Arial"/>
          <w:bCs/>
          <w:sz w:val="24"/>
          <w:szCs w:val="24"/>
          <w:lang w:val="pl-PL"/>
        </w:rPr>
        <w:t xml:space="preserve"> w </w:t>
      </w:r>
      <w:r>
        <w:rPr>
          <w:rFonts w:cs="Arial" w:ascii="Arial" w:hAnsi="Arial"/>
          <w:bCs/>
          <w:sz w:val="24"/>
          <w:szCs w:val="24"/>
          <w:lang w:val="pl-PL"/>
        </w:rPr>
        <w:t>pracownik zobowiązany jest:</w:t>
      </w:r>
    </w:p>
    <w:p>
      <w:pPr>
        <w:pStyle w:val="ListParagraph"/>
        <w:numPr>
          <w:ilvl w:val="0"/>
          <w:numId w:val="1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zachować cierpliwość i szacunek,</w:t>
      </w:r>
    </w:p>
    <w:p>
      <w:pPr>
        <w:pStyle w:val="ListParagraph"/>
        <w:numPr>
          <w:ilvl w:val="0"/>
          <w:numId w:val="1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>
      <w:pPr>
        <w:pStyle w:val="ListParagraph"/>
        <w:numPr>
          <w:ilvl w:val="0"/>
          <w:numId w:val="1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>
      <w:pPr>
        <w:pStyle w:val="ListParagraph"/>
        <w:numPr>
          <w:ilvl w:val="0"/>
          <w:numId w:val="1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>
      <w:pPr>
        <w:pStyle w:val="ListParagraph"/>
        <w:numPr>
          <w:ilvl w:val="0"/>
          <w:numId w:val="1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>
      <w:pPr>
        <w:pStyle w:val="ListParagraph"/>
        <w:numPr>
          <w:ilvl w:val="0"/>
          <w:numId w:val="18"/>
        </w:numPr>
        <w:spacing w:lineRule="auto" w:line="360" w:before="0" w:after="0"/>
        <w:ind w:left="357" w:hanging="357"/>
        <w:contextualSpacing/>
        <w:rPr>
          <w:rFonts w:ascii="Arial" w:hAnsi="Arial" w:eastAsia="Calibri" w:cs="Arial"/>
          <w:bCs/>
          <w:sz w:val="24"/>
          <w:szCs w:val="24"/>
        </w:rPr>
      </w:pPr>
      <w:r>
        <w:rPr>
          <w:rFonts w:eastAsia="Calibri" w:cs="Arial" w:ascii="Arial" w:hAnsi="Arial"/>
          <w:bCs/>
          <w:sz w:val="24"/>
          <w:szCs w:val="24"/>
        </w:rPr>
        <w:t>Pracownikowi zabrania się:</w:t>
      </w:r>
    </w:p>
    <w:p>
      <w:pPr>
        <w:pStyle w:val="ListParagraph"/>
        <w:numPr>
          <w:ilvl w:val="0"/>
          <w:numId w:val="20"/>
        </w:numPr>
        <w:spacing w:lineRule="auto" w:line="360" w:before="0" w:after="0"/>
        <w:contextualSpacing/>
        <w:rPr>
          <w:rFonts w:ascii="Arial" w:hAnsi="Arial" w:eastAsia="Calibri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>
      <w:pPr>
        <w:pStyle w:val="ListParagraph"/>
        <w:numPr>
          <w:ilvl w:val="0"/>
          <w:numId w:val="20"/>
        </w:numPr>
        <w:spacing w:lineRule="auto" w:line="360" w:before="0" w:after="0"/>
        <w:contextualSpacing/>
        <w:rPr>
          <w:rFonts w:ascii="Arial" w:hAnsi="Arial" w:eastAsia="Calibri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ujawniania jakichkolwiek informacji dotyczących dziecka wobec osób nieuprawnionych, w tym wobec innych dzieci; obejmuje to wizerunek dziecka, informacje o jego/jej sytuacji rodzinnej, ekonomicznej, medycznej, opiekuńczej i prawnej,</w:t>
      </w:r>
    </w:p>
    <w:p>
      <w:pPr>
        <w:pStyle w:val="ListParagraph"/>
        <w:numPr>
          <w:ilvl w:val="0"/>
          <w:numId w:val="20"/>
        </w:numPr>
        <w:spacing w:lineRule="auto" w:line="360" w:before="0" w:after="0"/>
        <w:contextualSpacing/>
        <w:rPr>
          <w:rFonts w:ascii="Arial" w:hAnsi="Arial" w:eastAsia="Calibri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>
      <w:pPr>
        <w:pStyle w:val="Normal"/>
        <w:spacing w:lineRule="auto" w:line="360" w:before="0" w:after="0"/>
        <w:rPr>
          <w:rFonts w:ascii="Arial" w:hAnsi="Arial" w:eastAsia="Calibri" w:cs="Arial"/>
          <w:bCs/>
          <w:sz w:val="24"/>
          <w:szCs w:val="24"/>
          <w:lang w:val="pl-PL"/>
        </w:rPr>
      </w:pPr>
      <w:r>
        <w:rPr>
          <w:rFonts w:eastAsia="Calibri"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17"/>
        </w:numPr>
        <w:spacing w:lineRule="auto" w:line="360" w:before="0" w:after="0"/>
        <w:ind w:left="714" w:hanging="357"/>
        <w:contextualSpacing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Działania realizowane z dziećmi</w:t>
      </w:r>
    </w:p>
    <w:p>
      <w:pPr>
        <w:pStyle w:val="ListParagraph"/>
        <w:spacing w:lineRule="auto" w:line="360" w:before="0" w:after="0"/>
        <w:ind w:left="1080" w:hanging="0"/>
        <w:contextualSpacing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ListParagraph"/>
        <w:numPr>
          <w:ilvl w:val="0"/>
          <w:numId w:val="21"/>
        </w:numPr>
        <w:spacing w:lineRule="auto" w:line="360" w:before="0" w:after="0"/>
        <w:ind w:left="357" w:hanging="357"/>
        <w:contextualSpacing/>
        <w:rPr>
          <w:rFonts w:ascii="Arial" w:hAnsi="Arial" w:eastAsia="Calibri" w:cs="Arial"/>
          <w:bCs/>
          <w:sz w:val="24"/>
          <w:szCs w:val="24"/>
        </w:rPr>
      </w:pPr>
      <w:r>
        <w:rPr>
          <w:rFonts w:eastAsia="Calibri" w:cs="Arial" w:ascii="Arial" w:hAnsi="Arial"/>
          <w:bCs/>
          <w:sz w:val="24"/>
          <w:szCs w:val="24"/>
        </w:rPr>
        <w:t>Pracownik zobowiązany jest: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unikać faworyzowania dzieci.</w:t>
      </w:r>
    </w:p>
    <w:p>
      <w:pPr>
        <w:pStyle w:val="ListParagraph"/>
        <w:numPr>
          <w:ilvl w:val="0"/>
          <w:numId w:val="21"/>
        </w:numPr>
        <w:spacing w:lineRule="auto" w:line="360" w:before="0" w:after="0"/>
        <w:ind w:left="357" w:hanging="357"/>
        <w:contextualSpacing/>
        <w:rPr>
          <w:rFonts w:ascii="Arial" w:hAnsi="Arial" w:eastAsia="Calibri" w:cs="Arial"/>
          <w:bCs/>
          <w:sz w:val="24"/>
          <w:szCs w:val="24"/>
        </w:rPr>
      </w:pPr>
      <w:r>
        <w:rPr>
          <w:rFonts w:eastAsia="Calibri" w:cs="Arial" w:ascii="Arial" w:hAnsi="Arial"/>
          <w:bCs/>
          <w:sz w:val="24"/>
          <w:szCs w:val="24"/>
        </w:rPr>
        <w:t>Pracownikowi zabrania się: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ind w:left="714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ind w:left="714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>
        <w:rPr>
          <w:rFonts w:cs="Arial" w:ascii="Arial" w:hAnsi="Arial"/>
          <w:sz w:val="24"/>
          <w:szCs w:val="24"/>
          <w:lang w:val="pl-PL"/>
        </w:rPr>
        <w:t xml:space="preserve"> 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ind w:left="714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ind w:left="714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przyjmowania pieniędzy, prezentów od nieletnich, od rodziców/opiekunów dziecka,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ind w:left="714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>
      <w:pPr>
        <w:pStyle w:val="ListParagraph"/>
        <w:numPr>
          <w:ilvl w:val="0"/>
          <w:numId w:val="21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Wszystkie ryzykowne sytuacje, które obejmują zauroczenie dzieckiem przez pracownika lub pracownikiem przez dziecko, muszą być raportowane dyrektorowi placówki. Jeśli pracownik jest ich świadkiem, zobowiązany jest reagować stanowczo, ale z wyczuciem, aby zachować godność osób zainteresowanych.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17"/>
        </w:numPr>
        <w:spacing w:lineRule="auto" w:line="360" w:before="0" w:after="0"/>
        <w:ind w:left="714" w:hanging="357"/>
        <w:contextualSpacing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Kontakt fizyczny z dziećmi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ListParagraph"/>
        <w:numPr>
          <w:ilvl w:val="0"/>
          <w:numId w:val="24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>
      <w:pPr>
        <w:pStyle w:val="ListParagraph"/>
        <w:numPr>
          <w:ilvl w:val="0"/>
          <w:numId w:val="24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Pracownik zobowiązany jest:</w:t>
      </w:r>
    </w:p>
    <w:p>
      <w:pPr>
        <w:pStyle w:val="ListParagraph"/>
        <w:numPr>
          <w:ilvl w:val="0"/>
          <w:numId w:val="2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kierować się zawsze swoim profesjonalnym osądem, słuchając, obserwując i odnotowując reakcję dziecka, pytając je o zgodę na kontakt fizyczny (np. przytulenie) i zachowując świadomość, że nawet przy</w:t>
      </w:r>
      <w:r>
        <w:rPr>
          <w:rFonts w:cs="Arial" w:ascii="Arial" w:hAnsi="Arial"/>
          <w:color w:val="000000"/>
          <w:sz w:val="24"/>
          <w:szCs w:val="24"/>
          <w:lang w:val="pl-PL"/>
        </w:rPr>
        <w:t xml:space="preserve"> </w:t>
      </w:r>
      <w:r>
        <w:rPr>
          <w:rFonts w:cs="Arial" w:ascii="Arial" w:hAnsi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>
      <w:pPr>
        <w:pStyle w:val="ListParagraph"/>
        <w:numPr>
          <w:ilvl w:val="0"/>
          <w:numId w:val="2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być zawsze przygotowanym na wyjaśnienie swoich działań,</w:t>
      </w:r>
    </w:p>
    <w:p>
      <w:pPr>
        <w:pStyle w:val="ListParagraph"/>
        <w:numPr>
          <w:ilvl w:val="0"/>
          <w:numId w:val="2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 z dorosłymi; w takich sytuacjach pracownik powinien reagować z wyczuciem, jednak stanowczo i pomóc dziecku zrozumieć znaczenie osobistych granic.</w:t>
      </w:r>
    </w:p>
    <w:p>
      <w:pPr>
        <w:pStyle w:val="ListParagraph"/>
        <w:numPr>
          <w:ilvl w:val="0"/>
          <w:numId w:val="24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Pracownikowi zabrania się:</w:t>
      </w:r>
    </w:p>
    <w:p>
      <w:pPr>
        <w:pStyle w:val="ListParagraph"/>
        <w:numPr>
          <w:ilvl w:val="0"/>
          <w:numId w:val="3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>
      <w:pPr>
        <w:pStyle w:val="ListParagraph"/>
        <w:numPr>
          <w:ilvl w:val="0"/>
          <w:numId w:val="3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dotykania dziecka w sposób, który może być uznany za nieprzyzwoity lub niestosowny.</w:t>
      </w:r>
    </w:p>
    <w:p>
      <w:pPr>
        <w:pStyle w:val="ListParagraph"/>
        <w:numPr>
          <w:ilvl w:val="0"/>
          <w:numId w:val="24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pielęgnacyjnej i higienicznej, związanej 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>
      <w:pPr>
        <w:pStyle w:val="ListParagraph"/>
        <w:numPr>
          <w:ilvl w:val="0"/>
          <w:numId w:val="24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>
      <w:pPr>
        <w:pStyle w:val="ListParagraph"/>
        <w:numPr>
          <w:ilvl w:val="0"/>
          <w:numId w:val="24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dyrektora) i/lub postępować zgodnie z obowiązującą procedurą interwencji.</w:t>
      </w:r>
    </w:p>
    <w:p>
      <w:pPr>
        <w:pStyle w:val="ListParagraph"/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17"/>
        </w:numPr>
        <w:spacing w:lineRule="auto" w:line="360" w:before="0" w:after="0"/>
        <w:ind w:left="714" w:hanging="357"/>
        <w:contextualSpacing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Kontakty pracownika z dzieckiem poza godzinami pracy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26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Obowiązuje zasada, że kontakt z dziećmi uczęszczającymi do </w:t>
      </w:r>
      <w:r>
        <w:rPr>
          <w:rFonts w:cs="Arial" w:ascii="Arial" w:hAnsi="Arial"/>
          <w:bCs/>
          <w:sz w:val="24"/>
          <w:szCs w:val="24"/>
          <w:lang w:val="pl-PL"/>
        </w:rPr>
        <w:t>p</w:t>
      </w:r>
      <w:r>
        <w:rPr>
          <w:rFonts w:cs="Arial" w:ascii="Arial" w:hAnsi="Arial"/>
          <w:sz w:val="24"/>
          <w:szCs w:val="24"/>
          <w:lang w:val="pl-PL"/>
        </w:rPr>
        <w:t xml:space="preserve">rzedszkola </w:t>
      </w:r>
      <w:r>
        <w:rPr>
          <w:rFonts w:cs="Arial" w:ascii="Arial" w:hAnsi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>
      <w:pPr>
        <w:pStyle w:val="ListParagraph"/>
        <w:numPr>
          <w:ilvl w:val="0"/>
          <w:numId w:val="26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>
      <w:pPr>
        <w:pStyle w:val="ListParagraph"/>
        <w:numPr>
          <w:ilvl w:val="0"/>
          <w:numId w:val="26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>
      <w:pPr>
        <w:pStyle w:val="ListParagraph"/>
        <w:numPr>
          <w:ilvl w:val="0"/>
          <w:numId w:val="26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Jeśli zachodzi konieczność spotkania z dziećmi poza godzinami pracy, pracownik zobowiązany jest poinformować o tym dyrektora placówki, a rodzice/opiekunowie dzieci muszą wyrazić zgodę na taki kontakt.</w:t>
      </w:r>
    </w:p>
    <w:p>
      <w:pPr>
        <w:pStyle w:val="ListParagraph"/>
        <w:numPr>
          <w:ilvl w:val="0"/>
          <w:numId w:val="26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Utrzymywanie relacji towarzyskich lub rodzinnych (jeśli dzieci                                                          i rodzice/opiekunowie dzieci są osobami bliskimi wobec pracownika) wymaga zachowania poufności wszystkich informacji dotyczących innych dzieci, ich rodziców oraz opiekunów.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17"/>
        </w:numPr>
        <w:spacing w:lineRule="auto" w:line="360" w:before="0" w:after="0"/>
        <w:ind w:left="714" w:hanging="357"/>
        <w:contextualSpacing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Bezpieczeństwo online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ListParagraph"/>
        <w:numPr>
          <w:ilvl w:val="0"/>
          <w:numId w:val="27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Pracownik musi być świadomy cyfrowych zagrożeń i ryzyka wynikającego                              z rejestrowania swojej prywatnej aktywności w sieci przez aplikacje i algorytmy,                  a także własnych działań w Internecie. Dotyczy to lajkowania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>
      <w:pPr>
        <w:pStyle w:val="ListParagraph"/>
        <w:numPr>
          <w:ilvl w:val="0"/>
          <w:numId w:val="27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>
      <w:pPr>
        <w:pStyle w:val="ListParagraph"/>
        <w:numPr>
          <w:ilvl w:val="0"/>
          <w:numId w:val="27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3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Wzór – karta interwencji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tbl>
      <w:tblPr>
        <w:tblStyle w:val="Tabela-Siatka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438"/>
        <w:gridCol w:w="1814"/>
        <w:gridCol w:w="942"/>
        <w:gridCol w:w="1620"/>
        <w:gridCol w:w="2257"/>
      </w:tblGrid>
      <w:tr>
        <w:trPr/>
        <w:tc>
          <w:tcPr>
            <w:tcW w:w="24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Imię i nazwisko dziecka</w:t>
            </w:r>
          </w:p>
        </w:tc>
        <w:tc>
          <w:tcPr>
            <w:tcW w:w="6633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  <w:lang w:val="pl-PL"/>
              </w:rPr>
            </w:r>
          </w:p>
        </w:tc>
      </w:tr>
      <w:tr>
        <w:trPr/>
        <w:tc>
          <w:tcPr>
            <w:tcW w:w="24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Przyczyna interwencji (forma krzywdzenia)</w:t>
            </w:r>
          </w:p>
        </w:tc>
        <w:tc>
          <w:tcPr>
            <w:tcW w:w="6633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4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Osoba zawiadamiająca o podejrzeniu krzywdzenia</w:t>
            </w:r>
          </w:p>
        </w:tc>
        <w:tc>
          <w:tcPr>
            <w:tcW w:w="6633" w:type="dxa"/>
            <w:gridSpan w:val="4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  <w:lang w:val="pl-PL"/>
              </w:rPr>
            </w:r>
          </w:p>
        </w:tc>
      </w:tr>
      <w:tr>
        <w:trPr/>
        <w:tc>
          <w:tcPr>
            <w:tcW w:w="243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Opis działań podjętych przez pedagoga/psychologa</w:t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Data:</w:t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Działanie:</w:t>
            </w:r>
          </w:p>
        </w:tc>
      </w:tr>
      <w:tr>
        <w:trPr/>
        <w:tc>
          <w:tcPr>
            <w:tcW w:w="243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</w:tr>
      <w:tr>
        <w:trPr/>
        <w:tc>
          <w:tcPr>
            <w:tcW w:w="243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</w:tr>
      <w:tr>
        <w:trPr/>
        <w:tc>
          <w:tcPr>
            <w:tcW w:w="243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Spotkania z opiekunami dziecka</w:t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Data:</w:t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Opis spotkania:</w:t>
            </w:r>
          </w:p>
        </w:tc>
      </w:tr>
      <w:tr>
        <w:trPr/>
        <w:tc>
          <w:tcPr>
            <w:tcW w:w="243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</w:tr>
      <w:tr>
        <w:trPr/>
        <w:tc>
          <w:tcPr>
            <w:tcW w:w="243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4819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</w:tr>
      <w:tr>
        <w:trPr/>
        <w:tc>
          <w:tcPr>
            <w:tcW w:w="24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 xml:space="preserve">Forma podjętej interwencji </w:t>
            </w:r>
            <w:r>
              <w:rPr>
                <w:rFonts w:eastAsia="Calibri" w:cs="Arial" w:ascii="Arial" w:hAnsi="Arial"/>
                <w:bCs/>
                <w:i/>
                <w:kern w:val="0"/>
                <w:sz w:val="24"/>
                <w:szCs w:val="24"/>
                <w:lang w:val="pl-PL" w:eastAsia="en-US" w:bidi="ar-SA"/>
              </w:rPr>
              <w:t>(zakreślić właściwe)</w:t>
            </w:r>
          </w:p>
        </w:tc>
        <w:tc>
          <w:tcPr>
            <w:tcW w:w="181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zawiadomienie o podejrzeniu popełnienia przestępstwa</w:t>
            </w:r>
          </w:p>
        </w:tc>
        <w:tc>
          <w:tcPr>
            <w:tcW w:w="2562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wniosek o wgląd w sytuację dziecka/rodziny</w:t>
            </w:r>
          </w:p>
        </w:tc>
        <w:tc>
          <w:tcPr>
            <w:tcW w:w="225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 xml:space="preserve">inny rodzaj interwencji </w:t>
            </w:r>
            <w:r>
              <w:rPr>
                <w:rFonts w:eastAsia="Calibri" w:cs="Arial" w:ascii="Arial" w:hAnsi="Arial"/>
                <w:bCs/>
                <w:i/>
                <w:kern w:val="0"/>
                <w:sz w:val="24"/>
                <w:szCs w:val="24"/>
                <w:lang w:eastAsia="en-US" w:bidi="ar-SA"/>
              </w:rPr>
              <w:t>(jaki?)</w:t>
            </w: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: …………………………… …………………………………………</w:t>
            </w:r>
          </w:p>
        </w:tc>
      </w:tr>
      <w:tr>
        <w:trPr/>
        <w:tc>
          <w:tcPr>
            <w:tcW w:w="243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Dane dotyczące interwencji (nazwa organu, do którego zgłoszono interwencję) i data interwencji</w:t>
            </w:r>
          </w:p>
        </w:tc>
        <w:tc>
          <w:tcPr>
            <w:tcW w:w="275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  <w:lang w:val="pl-PL"/>
              </w:rPr>
            </w:r>
          </w:p>
        </w:tc>
        <w:tc>
          <w:tcPr>
            <w:tcW w:w="3877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  <w:lang w:val="pl-PL"/>
              </w:rPr>
            </w:r>
          </w:p>
        </w:tc>
      </w:tr>
      <w:tr>
        <w:trPr/>
        <w:tc>
          <w:tcPr>
            <w:tcW w:w="243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275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Data:</w:t>
            </w:r>
          </w:p>
        </w:tc>
        <w:tc>
          <w:tcPr>
            <w:tcW w:w="3877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Działanie:</w:t>
            </w:r>
          </w:p>
        </w:tc>
      </w:tr>
      <w:tr>
        <w:trPr/>
        <w:tc>
          <w:tcPr>
            <w:tcW w:w="243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2756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3877" w:type="dxa"/>
            <w:gridSpan w:val="2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  <w:r>
        <w:br w:type="page"/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4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Zasady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pl-PL"/>
        </w:rPr>
        <w:t xml:space="preserve">ochrony wizerunku małoletniego i danych osobowych dzieci 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>kierujemy się odpowiedzialnością i rozwagą wobec utrwalania, przetwarzania, używania i publikowania wizerunków dzieci.</w:t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 dzieci – chłopców i dziewczęta, dzieciw różnym wieku, o różnych uzdolnieniach, stopniu sprawności i reprezentujące różne grupy etniczne.</w:t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Dbamy o bezpieczeństwo wizerunków dzieci poprzez:</w:t>
      </w:r>
    </w:p>
    <w:p>
      <w:pPr>
        <w:pStyle w:val="ListParagraph"/>
        <w:numPr>
          <w:ilvl w:val="0"/>
          <w:numId w:val="36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prośbę o pisemną zgodę rodziców/opiekunów przed publikacją zdjęcia/nagrania,</w:t>
      </w:r>
    </w:p>
    <w:p>
      <w:pPr>
        <w:pStyle w:val="ListParagraph"/>
        <w:numPr>
          <w:ilvl w:val="0"/>
          <w:numId w:val="36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udzielenie wyjaśnień, do czego wykorzystamy zdjęcia/nagrania i w jakim kontekście, jak będziemy przechowywać te dane i jakie prawa posiadają osoby uwiecznione na zdjęciach/nagraniach lub ich rodzice/opiekunowie prawni.</w:t>
      </w:r>
    </w:p>
    <w:p>
      <w:pPr>
        <w:pStyle w:val="ListParagraph"/>
        <w:numPr>
          <w:ilvl w:val="0"/>
          <w:numId w:val="36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>
      <w:pPr>
        <w:pStyle w:val="ListParagraph"/>
        <w:numPr>
          <w:ilvl w:val="0"/>
          <w:numId w:val="36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rezygnację z ujawniania jakichkolwiek informacji o dziecku, powiązanych z jego wizerunkiem (np. w przypadku zbiórek indywidualnych organizowanych przez </w:t>
      </w:r>
      <w:r>
        <w:rPr>
          <w:rFonts w:cs="Arial" w:ascii="Arial" w:hAnsi="Arial"/>
          <w:sz w:val="24"/>
          <w:szCs w:val="24"/>
          <w:lang w:val="pl-PL"/>
        </w:rPr>
        <w:t>Przedszkola Miejskiego nr 175</w:t>
      </w:r>
      <w:r>
        <w:rPr>
          <w:rFonts w:cs="Arial" w:ascii="Arial" w:hAnsi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Zmniejszamy ryzyko kopiowania i niestosownego wykorzystania zdjęć/nagrań dzieci poprzez przyjęcie następujących zasad:</w:t>
      </w:r>
    </w:p>
    <w:p>
      <w:pPr>
        <w:pStyle w:val="ListParagraph"/>
        <w:numPr>
          <w:ilvl w:val="0"/>
          <w:numId w:val="37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>
      <w:pPr>
        <w:pStyle w:val="ListParagraph"/>
        <w:numPr>
          <w:ilvl w:val="0"/>
          <w:numId w:val="37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>
      <w:pPr>
        <w:pStyle w:val="ListParagraph"/>
        <w:numPr>
          <w:ilvl w:val="0"/>
          <w:numId w:val="37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>
      <w:pPr>
        <w:pStyle w:val="ListParagraph"/>
        <w:numPr>
          <w:ilvl w:val="0"/>
          <w:numId w:val="37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>
      <w:pPr>
        <w:pStyle w:val="ListParagraph"/>
        <w:numPr>
          <w:ilvl w:val="0"/>
          <w:numId w:val="35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W sytuacjach, w których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>
      <w:pPr>
        <w:pStyle w:val="ListParagraph"/>
        <w:numPr>
          <w:ilvl w:val="0"/>
          <w:numId w:val="38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>
      <w:pPr>
        <w:pStyle w:val="ListParagraph"/>
        <w:numPr>
          <w:ilvl w:val="0"/>
          <w:numId w:val="38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zgoda rodziców/opiekunów na ewentualne rozpowszechnianie zdjęć/nagrań z wydarzenia z udziałem ich dziecka zostaje przyjęta przez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na piśmie,</w:t>
      </w:r>
    </w:p>
    <w:p>
      <w:pPr>
        <w:pStyle w:val="ListParagraph"/>
        <w:numPr>
          <w:ilvl w:val="0"/>
          <w:numId w:val="38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>
      <w:pPr>
        <w:pStyle w:val="Normal"/>
        <w:numPr>
          <w:ilvl w:val="0"/>
          <w:numId w:val="32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>
      <w:pPr>
        <w:pStyle w:val="Normal"/>
        <w:numPr>
          <w:ilvl w:val="0"/>
          <w:numId w:val="32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zobowiązanie osoby rejestrującej wydarzenie do noszenia identyfikatora w czasie trwania wydarzenia,</w:t>
      </w:r>
    </w:p>
    <w:p>
      <w:pPr>
        <w:pStyle w:val="Normal"/>
        <w:numPr>
          <w:ilvl w:val="0"/>
          <w:numId w:val="32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niedopuszczanie do sytuacji, w której osoba rejestrująca będzie przebywała z dziećmi bez nadzoru pracownika </w:t>
      </w:r>
      <w:r>
        <w:rPr>
          <w:rFonts w:cs="Arial" w:ascii="Arial" w:hAnsi="Arial"/>
          <w:sz w:val="24"/>
          <w:szCs w:val="24"/>
          <w:lang w:val="pl-PL"/>
        </w:rPr>
        <w:t>Przedszkola Miejskiego nr 175</w:t>
      </w:r>
    </w:p>
    <w:p>
      <w:pPr>
        <w:pStyle w:val="Normal"/>
        <w:numPr>
          <w:ilvl w:val="0"/>
          <w:numId w:val="32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informowanie rodziców/opiekunów oraz dzieci, że osoba/firma rejestrująca wydarzenie będzie obecna podczas wydarzenia, i upewnienie się, że rodzice/opiekunowie udzielili pisemnej zgody na rejestrowanie wizerunku ich dzieci.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 sytuacjach, w których rodzice/opiekunowie lub widzowie wydarzeń i uroczystości organizowanych przez Przedszkole Miejskie nr 175 rejestrują wizerunki dzieci do prywatnego użytku, informujemy na początku każdego z tych wydarzeń o tym, że:</w:t>
      </w:r>
    </w:p>
    <w:p>
      <w:pPr>
        <w:pStyle w:val="ListParagraph"/>
        <w:numPr>
          <w:ilvl w:val="0"/>
          <w:numId w:val="3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Przetwarzanie, w tym publikowanie zdjęć/nagrań zawierających wizerunki dzieci i osób dorosłych wymaga udzielenia zgody przez te osoby, w przypadku dzieci – przez ich rodziców/opiekunów,</w:t>
      </w:r>
    </w:p>
    <w:p>
      <w:pPr>
        <w:pStyle w:val="ListParagraph"/>
        <w:numPr>
          <w:ilvl w:val="0"/>
          <w:numId w:val="3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>
      <w:pPr>
        <w:pStyle w:val="ListParagraph"/>
        <w:numPr>
          <w:ilvl w:val="0"/>
          <w:numId w:val="3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wcześniej i uzyskać zgodę dyre</w:t>
      </w:r>
      <w:r>
        <w:rPr>
          <w:rFonts w:cs="Arial" w:ascii="Arial" w:hAnsi="Arial"/>
          <w:bCs/>
          <w:sz w:val="24"/>
          <w:szCs w:val="24"/>
          <w:lang w:val="pl-PL"/>
        </w:rPr>
        <w:t>ktora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sz w:val="24"/>
          <w:szCs w:val="24"/>
          <w:lang w:val="pl-PL"/>
        </w:rPr>
        <w:t>p</w:t>
      </w:r>
      <w:r>
        <w:rPr>
          <w:rFonts w:cs="Arial" w:ascii="Arial" w:hAnsi="Arial"/>
          <w:sz w:val="24"/>
          <w:szCs w:val="24"/>
          <w:lang w:val="pl-PL"/>
        </w:rPr>
        <w:t>rzedszkola.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 powyższej sytuacji poinformujemy dokonującego rejestracji wydarzenia i dokonującego publikacji, że powinien on spełnić obowiązki prawne dotyczące rozpowszechniania wizerunku, w tym uzyskać na piśmie od rodziców/opiekunów zgody na rozpowszechnianie wizerunku ich dzieci. Przedstawiciele mediów lub dowolna inna osoba, którzy chcą zarejestrować organizowane przez nas wydarzenie i opublikować zebrany materiał, zobowiązani są udostępnić:</w:t>
      </w:r>
    </w:p>
    <w:p>
      <w:pPr>
        <w:pStyle w:val="ListParagraph"/>
        <w:numPr>
          <w:ilvl w:val="0"/>
          <w:numId w:val="40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informacje o imieniu, nazwisku i adresie osoby lub redakcji występującej o zgodę</w:t>
      </w:r>
    </w:p>
    <w:p>
      <w:pPr>
        <w:pStyle w:val="ListParagraph"/>
        <w:numPr>
          <w:ilvl w:val="0"/>
          <w:numId w:val="40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>
      <w:pPr>
        <w:pStyle w:val="ListParagraph"/>
        <w:numPr>
          <w:ilvl w:val="0"/>
          <w:numId w:val="40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podpisaną deklarację o zgodności podanych informacji ze stanem faktycznym.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Personel </w:t>
      </w:r>
      <w:r>
        <w:rPr>
          <w:rFonts w:cs="Arial" w:ascii="Arial" w:hAnsi="Arial"/>
          <w:bCs/>
          <w:sz w:val="24"/>
          <w:szCs w:val="24"/>
          <w:lang w:val="pl-PL"/>
        </w:rPr>
        <w:t>p</w:t>
      </w:r>
      <w:r>
        <w:rPr>
          <w:rFonts w:cs="Arial" w:ascii="Arial" w:hAnsi="Arial"/>
          <w:sz w:val="24"/>
          <w:szCs w:val="24"/>
          <w:lang w:val="pl-PL"/>
        </w:rPr>
        <w:t xml:space="preserve">rzedszkola </w:t>
      </w:r>
      <w:r>
        <w:rPr>
          <w:rFonts w:cs="Arial" w:ascii="Arial" w:hAnsi="Arial"/>
          <w:bCs/>
          <w:sz w:val="24"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W celu realizacji materiału medialnego, dyrekcja może podjąć decyzję o udostępnieniu wybranych pomieszczeń </w:t>
      </w:r>
      <w:r>
        <w:rPr>
          <w:rFonts w:cs="Arial" w:ascii="Arial" w:hAnsi="Arial"/>
          <w:bCs/>
          <w:sz w:val="24"/>
          <w:szCs w:val="24"/>
          <w:lang w:val="pl-PL"/>
        </w:rPr>
        <w:t>pr</w:t>
      </w:r>
      <w:r>
        <w:rPr>
          <w:rFonts w:cs="Arial" w:ascii="Arial" w:hAnsi="Arial"/>
          <w:sz w:val="24"/>
          <w:szCs w:val="24"/>
          <w:lang w:val="pl-PL"/>
        </w:rPr>
        <w:t>zedszkola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Jeśli dzieci, rodzice lub opiekunowie nie wyrazili zgody na rozpowszechnianie wizerunku dziecka, respektujemy ich decyzję. Z wyprzedzeniem ustalamy z rodzicami/opiekunami i dziećmi sposób, w jaki osoba rejestrująca wydarzenie będzie mogła zidentyfikować dziecko, aby nie utrwalać jego wizerunku na zdjęciach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>
      <w:pPr>
        <w:pStyle w:val="Normal"/>
        <w:numPr>
          <w:ilvl w:val="0"/>
          <w:numId w:val="35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Przedszkole Miejskie nr 175 przechowuje materiały zawierające wizerunek dzieci/uczniowie/wychowankowie w sposób zgodny z prawem i bezpieczny dla dzieci:</w:t>
      </w:r>
    </w:p>
    <w:p>
      <w:pPr>
        <w:pStyle w:val="ListParagraph"/>
        <w:numPr>
          <w:ilvl w:val="0"/>
          <w:numId w:val="4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nośniki analogowe zawierające zdjęcia i nagrania są przechowywane w zamkniętej na klucz szafie, a nośniki elektroniczne zawierające zdjęcia i nagrania są przechowywane w folderze chronionym z dostępem ograniczonym do osób uprawnionych przez </w:t>
      </w:r>
      <w:r>
        <w:rPr>
          <w:rFonts w:cs="Arial" w:ascii="Arial" w:hAnsi="Arial"/>
          <w:sz w:val="24"/>
          <w:szCs w:val="24"/>
          <w:lang w:val="pl-PL"/>
        </w:rPr>
        <w:t>Przedszkole Miejskie nr 175,</w:t>
      </w:r>
    </w:p>
    <w:p>
      <w:pPr>
        <w:pStyle w:val="ListParagraph"/>
        <w:numPr>
          <w:ilvl w:val="0"/>
          <w:numId w:val="4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nośniki będą przechowywane przez okres wymagany przepisami prawa o archiwizacji,</w:t>
      </w:r>
    </w:p>
    <w:p>
      <w:pPr>
        <w:pStyle w:val="ListParagraph"/>
        <w:numPr>
          <w:ilvl w:val="0"/>
          <w:numId w:val="4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w </w:t>
      </w:r>
      <w:r>
        <w:rPr>
          <w:rFonts w:cs="Arial" w:ascii="Arial" w:hAnsi="Arial"/>
          <w:bCs/>
          <w:sz w:val="24"/>
          <w:szCs w:val="24"/>
          <w:lang w:val="pl-PL"/>
        </w:rPr>
        <w:t>p</w:t>
      </w:r>
      <w:r>
        <w:rPr>
          <w:rFonts w:cs="Arial" w:ascii="Arial" w:hAnsi="Arial"/>
          <w:sz w:val="24"/>
          <w:szCs w:val="24"/>
          <w:lang w:val="pl-PL"/>
        </w:rPr>
        <w:t>rzedszkol</w:t>
      </w:r>
      <w:r>
        <w:rPr>
          <w:rFonts w:cs="Arial" w:ascii="Arial" w:hAnsi="Arial"/>
          <w:sz w:val="24"/>
          <w:szCs w:val="24"/>
          <w:lang w:val="pl-PL"/>
        </w:rPr>
        <w:t>u nie są przechowywane</w:t>
      </w:r>
      <w:r>
        <w:rPr>
          <w:rFonts w:cs="Arial" w:ascii="Arial" w:hAnsi="Arial"/>
          <w:sz w:val="24"/>
          <w:szCs w:val="24"/>
          <w:lang w:val="pl-PL"/>
        </w:rPr>
        <w:t xml:space="preserve"> </w:t>
      </w:r>
      <w:r>
        <w:rPr>
          <w:rFonts w:cs="Arial" w:ascii="Arial" w:hAnsi="Arial"/>
          <w:bCs/>
          <w:sz w:val="24"/>
          <w:szCs w:val="24"/>
          <w:lang w:val="pl-PL"/>
        </w:rPr>
        <w:t>materiał</w:t>
      </w:r>
      <w:r>
        <w:rPr>
          <w:rFonts w:cs="Arial" w:ascii="Arial" w:hAnsi="Arial"/>
          <w:bCs/>
          <w:sz w:val="24"/>
          <w:szCs w:val="24"/>
          <w:lang w:val="pl-PL"/>
        </w:rPr>
        <w:t>y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elektroniczn</w:t>
      </w:r>
      <w:r>
        <w:rPr>
          <w:rFonts w:cs="Arial" w:ascii="Arial" w:hAnsi="Arial"/>
          <w:bCs/>
          <w:sz w:val="24"/>
          <w:szCs w:val="24"/>
          <w:lang w:val="pl-PL"/>
        </w:rPr>
        <w:t xml:space="preserve">e </w:t>
      </w:r>
      <w:r>
        <w:rPr>
          <w:rFonts w:cs="Arial" w:ascii="Arial" w:hAnsi="Arial"/>
          <w:bCs/>
          <w:sz w:val="24"/>
          <w:szCs w:val="24"/>
          <w:lang w:val="pl-PL"/>
        </w:rPr>
        <w:t>zawierając</w:t>
      </w:r>
      <w:r>
        <w:rPr>
          <w:rFonts w:cs="Arial" w:ascii="Arial" w:hAnsi="Arial"/>
          <w:bCs/>
          <w:sz w:val="24"/>
          <w:szCs w:val="24"/>
          <w:lang w:val="pl-PL"/>
        </w:rPr>
        <w:t>e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wizerunki dzieci na nośnikach nieszyfrowanych ani mobilnych, takich jak telefony komórkowe i urządzenia z pamięcią przenośną (np. pendrive),</w:t>
      </w:r>
    </w:p>
    <w:p>
      <w:pPr>
        <w:pStyle w:val="ListParagraph"/>
        <w:numPr>
          <w:ilvl w:val="0"/>
          <w:numId w:val="4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nie jest dozwolone używanie przez personel osobistych urządzeń rejestrujących (tj. telefony komórkowe, aparaty fotograficzne, kamery) w celu rejestrowania wizerunków dzieci,</w:t>
      </w:r>
    </w:p>
    <w:p>
      <w:pPr>
        <w:pStyle w:val="ListParagraph"/>
        <w:numPr>
          <w:ilvl w:val="0"/>
          <w:numId w:val="41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>
        <w:rPr>
          <w:rFonts w:cs="Arial" w:ascii="Arial" w:hAnsi="Arial"/>
          <w:sz w:val="24"/>
          <w:szCs w:val="24"/>
          <w:lang w:val="pl-PL"/>
        </w:rPr>
        <w:t>Przedszkola Miejskiego nr 175</w:t>
      </w:r>
      <w:r>
        <w:rPr>
          <w:rFonts w:cs="Arial" w:ascii="Arial" w:hAnsi="Arial"/>
          <w:bCs/>
          <w:sz w:val="24"/>
          <w:szCs w:val="24"/>
          <w:lang w:val="pl-PL"/>
        </w:rPr>
        <w:t>.</w:t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5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 xml:space="preserve">Zasady bezpiecznego korzystania z Internetu i mediów elektronicznych w </w:t>
      </w:r>
      <w:r>
        <w:rPr>
          <w:rFonts w:cs="Arial" w:ascii="Arial" w:hAnsi="Arial"/>
          <w:sz w:val="24"/>
          <w:szCs w:val="24"/>
          <w:lang w:val="pl-PL"/>
        </w:rPr>
        <w:t>Przedszkolu Miejskim nr 175</w:t>
      </w:r>
      <w:r>
        <w:rPr>
          <w:rFonts w:cs="Arial" w:ascii="Arial" w:hAnsi="Arial"/>
          <w:b/>
          <w:bCs/>
          <w:sz w:val="24"/>
          <w:szCs w:val="24"/>
          <w:lang w:val="pl-PL"/>
        </w:rPr>
        <w:t>.</w:t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Infrastruktura sieciowa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umożliwia dostęp do Internetu, zarówno personelowi, jak i dzieciom, w czasie zajęć i poza nimi.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Rozwiązania organizacyjne na poziomie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>bazują na aktualnych standardach bezpieczeństwa.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Osobą odpowiedzialną za bezpieczeństwo w sieci w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jest dyrektor Anna Musiałek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Do obowiązków tej osoby należą:</w:t>
      </w:r>
    </w:p>
    <w:p>
      <w:pPr>
        <w:pStyle w:val="ListParagraph"/>
        <w:numPr>
          <w:ilvl w:val="0"/>
          <w:numId w:val="2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zabezpieczenie sieci internetowej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>
      <w:pPr>
        <w:pStyle w:val="ListParagraph"/>
        <w:numPr>
          <w:ilvl w:val="0"/>
          <w:numId w:val="2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aktualizowanie oprogramowania w miarę potrzeb, przynajmniej raz na pół roku,</w:t>
      </w:r>
    </w:p>
    <w:p>
      <w:pPr>
        <w:pStyle w:val="ListParagraph"/>
        <w:numPr>
          <w:ilvl w:val="0"/>
          <w:numId w:val="29"/>
        </w:numPr>
        <w:spacing w:lineRule="auto" w:line="360" w:before="0" w:after="0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przynajmniej raz w miesiącu sprawdzanie, czy na komputerach ze swobodnym dostępem podłączonych do Internetu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>
        <w:rPr>
          <w:rFonts w:cs="Arial" w:ascii="Arial" w:hAnsi="Arial"/>
          <w:sz w:val="24"/>
          <w:szCs w:val="24"/>
          <w:lang w:val="pl-PL"/>
        </w:rPr>
        <w:t>Przedszkola Miejskiego nr 175</w:t>
      </w:r>
      <w:r>
        <w:rPr>
          <w:rFonts w:cs="Arial" w:ascii="Arial" w:hAnsi="Arial"/>
          <w:bCs/>
          <w:sz w:val="24"/>
          <w:szCs w:val="24"/>
          <w:lang w:val="pl-PL"/>
        </w:rPr>
        <w:t>, który aranżuje dla dziecka rozmowę z psychologiem lub pedagogiem na temat bezpieczeństwa w Internecie; jeżeli w wyniku przeprowadzonej rozmowy psycholog/pedagog uzyska informacje, że dziecko jest krzywdzone, podejmuje działania opisane w procedurze interwencji.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W przypadku dostępu realizowanego pod nadzorem pracownika ma on obowiązek informowania dzieci o zasadach bezpiecznego korzystania z Internetu. Pracownik </w:t>
      </w:r>
      <w:r>
        <w:rPr>
          <w:rFonts w:cs="Arial" w:ascii="Arial" w:hAnsi="Arial"/>
          <w:sz w:val="24"/>
          <w:szCs w:val="24"/>
          <w:lang w:val="pl-PL"/>
        </w:rPr>
        <w:t xml:space="preserve">Przedszkola Miejskiego nr 175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czuwa także nad bezpieczeństwem korzystania z Internetu przez dzieci podczas zajęć.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>W miarę możliwości osoba odpowiedzialna za Internet przeprowadza z dziećmi cykliczne warsztaty dotyczące bezpiecznego korzystania z Internetu.</w:t>
      </w:r>
    </w:p>
    <w:p>
      <w:pPr>
        <w:pStyle w:val="ListParagraph"/>
        <w:numPr>
          <w:ilvl w:val="0"/>
          <w:numId w:val="28"/>
        </w:numPr>
        <w:spacing w:lineRule="auto" w:line="360" w:before="0" w:after="0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  <w:t xml:space="preserve">Przedszkole Miejskie nr 175 </w:t>
      </w:r>
      <w:r>
        <w:rPr>
          <w:rFonts w:cs="Arial" w:ascii="Arial" w:hAnsi="Arial"/>
          <w:bCs/>
          <w:sz w:val="24"/>
          <w:szCs w:val="24"/>
          <w:lang w:val="pl-PL"/>
        </w:rPr>
        <w:t>zapewnia stały dostęp do materiałów edukacyjnych, dotyczących bezpiecznego korzystania z Internetu, przy komputerach, z których możliwy jest swobodny dostęp do sieci.</w:t>
      </w:r>
    </w:p>
    <w:p>
      <w:pPr>
        <w:pStyle w:val="Normal"/>
        <w:spacing w:lineRule="auto" w:line="36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6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pracowników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tbl>
      <w:tblPr>
        <w:tblStyle w:val="Tabela-Siatka"/>
        <w:tblW w:w="495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90"/>
        <w:gridCol w:w="4490"/>
      </w:tblGrid>
      <w:tr>
        <w:trPr>
          <w:trHeight w:val="288" w:hRule="atLeast"/>
        </w:trPr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PYTANIE</w:t>
            </w:r>
          </w:p>
        </w:tc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ODPOWIEDŹ</w:t>
            </w:r>
          </w:p>
        </w:tc>
      </w:tr>
      <w:tr>
        <w:trPr>
          <w:trHeight w:val="2400" w:hRule="atLeast"/>
        </w:trPr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 xml:space="preserve">Czy znasz standardy ochrony małoletnich przed krzywdzeniem obowiązujące w </w:t>
            </w:r>
            <w:r>
              <w:rPr>
                <w:rFonts w:eastAsia="Calibri" w:cs="Arial" w:ascii="Arial" w:hAnsi="Arial"/>
                <w:kern w:val="0"/>
                <w:sz w:val="24"/>
                <w:szCs w:val="24"/>
                <w:lang w:val="pl-PL" w:eastAsia="en-US" w:bidi="ar-SA"/>
              </w:rPr>
              <w:t>Przedszkolu Miejskim nr 175</w:t>
            </w: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, w którym pracujesz?</w:t>
            </w:r>
          </w:p>
        </w:tc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2013" w:hRule="atLeast"/>
        </w:trPr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Czy potrafisz rozpoznawać symptomy krzywdzenia dzieci?</w:t>
            </w:r>
          </w:p>
        </w:tc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2013" w:hRule="atLeast"/>
        </w:trPr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Czy wiesz, jak reagować na symptomy krzywdzenia dzieci</w:t>
            </w:r>
          </w:p>
        </w:tc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2697" w:hRule="atLeast"/>
        </w:trPr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 xml:space="preserve">Czy wszystkie zapisy zawarte w </w:t>
            </w:r>
            <w:r>
              <w:rPr>
                <w:rFonts w:eastAsia="Calibri" w:cs="Arial" w:ascii="Arial" w:hAnsi="Arial"/>
                <w:bCs/>
                <w:iCs/>
                <w:kern w:val="0"/>
                <w:sz w:val="24"/>
                <w:szCs w:val="24"/>
                <w:lang w:val="pl-PL" w:eastAsia="en-US" w:bidi="ar-SA"/>
              </w:rPr>
              <w:t>Standardach Ochrony Małoletnich przed krzywdzeniem</w:t>
            </w:r>
            <w:r>
              <w:rPr>
                <w:rFonts w:eastAsia="Calibri" w:cs="Arial" w:ascii="Arial" w:hAnsi="Arial"/>
                <w:bCs/>
                <w:i/>
                <w:iCs/>
                <w:kern w:val="0"/>
                <w:sz w:val="24"/>
                <w:szCs w:val="24"/>
                <w:lang w:val="pl-PL" w:eastAsia="en-US" w:bidi="ar-SA"/>
              </w:rPr>
              <w:t xml:space="preserve"> </w:t>
            </w: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są dla Ciebie zrozumiałe?</w:t>
            </w:r>
          </w:p>
        </w:tc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2697" w:hRule="atLeast"/>
        </w:trPr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Jeśli nie – wskaż które zapisy są niezrozumiałe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  <w:tc>
          <w:tcPr>
            <w:tcW w:w="4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</w:tbl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7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tbl>
      <w:tblPr>
        <w:tblStyle w:val="Tabela-Siatka"/>
        <w:tblW w:w="49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444"/>
        <w:gridCol w:w="4445"/>
      </w:tblGrid>
      <w:tr>
        <w:trPr>
          <w:trHeight w:val="350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PYTANIE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>ODPOWIEDŹ</w:t>
            </w:r>
          </w:p>
        </w:tc>
      </w:tr>
      <w:tr>
        <w:trPr>
          <w:trHeight w:val="1263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Kiedy w placówce zostały wprowadzone Standardy Ochrony małoletnich przed krzywdzeniem?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2746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Gdzie są udostępnione Standardy Ochrony małoletnich przed krzywdzeniem w wersji zupełnej?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- na tablicy ogłoszeń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- www/ BIP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- dziennik elektroniczny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- inne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1614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 xml:space="preserve">Czy w placówce opublikowana została wersja skrócona przeznaczona dla małoletnich? 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1614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Czy pracownicy zostali przeszkoleni w zakresie Standardów Ochrony małoletnich przed krzywdzeniem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1361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1216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Czy w placówce wyznaczona została osoba odpowiedzialna za przyjmowanie zgłoszeń o zdarzeniach?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  <w:tr>
        <w:trPr>
          <w:trHeight w:val="58" w:hRule="atLeast"/>
        </w:trPr>
        <w:tc>
          <w:tcPr>
            <w:tcW w:w="4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val="pl-PL" w:eastAsia="en-US" w:bidi="ar-SA"/>
              </w:rPr>
              <w:t>Czy w placówce prowadzony jest Rejestr zdarzeń</w:t>
            </w:r>
          </w:p>
        </w:tc>
        <w:tc>
          <w:tcPr>
            <w:tcW w:w="44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>
              <w:rPr>
                <w:rFonts w:cs="Arial" w:ascii="Arial" w:hAnsi="Arial"/>
                <w:bCs/>
                <w:sz w:val="24"/>
                <w:szCs w:val="24"/>
                <w:lang w:val="pl-PL"/>
              </w:rPr>
            </w:r>
          </w:p>
        </w:tc>
      </w:tr>
    </w:tbl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t>Załącznik nr 8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Obszary ryzyka 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-Siatka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191"/>
        <w:gridCol w:w="1360"/>
        <w:gridCol w:w="1922"/>
        <w:gridCol w:w="1899"/>
        <w:gridCol w:w="1700"/>
      </w:tblGrid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Obszary ryzyka</w:t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Czynniki ryzyka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 xml:space="preserve">Znaczenie ryzyka 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  <w:lang w:val="pl-PL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val="pl-PL" w:eastAsia="en-US" w:bidi="ar-SA"/>
              </w:rPr>
              <w:t xml:space="preserve">(wysokie – średnie – niskie) </w:t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Jak zredukować ryzyko</w:t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Działania do wdrożenia</w:t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Personel</w:t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Partnerzy</w:t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Współpracownicy</w:t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Usługi</w:t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Zewnętrzna komunikacja</w:t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1.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2.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219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</w:r>
          </w:p>
        </w:tc>
        <w:tc>
          <w:tcPr>
            <w:tcW w:w="136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Cs/>
                <w:kern w:val="0"/>
                <w:sz w:val="24"/>
                <w:szCs w:val="24"/>
                <w:lang w:eastAsia="en-US" w:bidi="ar-SA"/>
              </w:rPr>
              <w:t>3.</w:t>
            </w:r>
          </w:p>
        </w:tc>
        <w:tc>
          <w:tcPr>
            <w:tcW w:w="192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9072" w:type="dxa"/>
            <w:gridSpan w:val="5"/>
            <w:tcBorders/>
          </w:tcPr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bCs/>
                <w:kern w:val="0"/>
                <w:sz w:val="24"/>
                <w:szCs w:val="24"/>
                <w:lang w:eastAsia="en-US" w:bidi="ar-SA"/>
              </w:rPr>
              <w:t>UWAGI:</w:t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left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sz w:val="24"/>
          <w:szCs w:val="24"/>
          <w:lang w:val="pl-PL"/>
        </w:rPr>
      </w:pPr>
      <w:r>
        <w:rPr>
          <w:rFonts w:cs="Arial" w:ascii="Arial" w:hAnsi="Arial"/>
          <w:b/>
          <w:sz w:val="24"/>
          <w:szCs w:val="24"/>
          <w:lang w:val="pl-PL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8785" cy="9315450"/>
            <wp:effectExtent l="0" t="0" r="0" b="0"/>
            <wp:wrapNone/>
            <wp:docPr id="2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Autospacing="1" w:afterAutospacing="1"/>
        <w:rPr>
          <w:rFonts w:ascii="Arial" w:hAnsi="Arial" w:eastAsia="Times New Roman" w:cs="Arial"/>
          <w:sz w:val="24"/>
          <w:szCs w:val="24"/>
          <w:lang w:val="pl-PL" w:eastAsia="pl-PL"/>
        </w:rPr>
      </w:pPr>
      <w:r>
        <w:rPr>
          <w:rFonts w:eastAsia="Times New Roman" w:cs="Arial" w:ascii="Arial" w:hAnsi="Arial"/>
          <w:sz w:val="24"/>
          <w:szCs w:val="24"/>
          <w:lang w:val="pl-PL" w:eastAsia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-499745</wp:posOffset>
            </wp:positionH>
            <wp:positionV relativeFrom="paragraph">
              <wp:posOffset>-375920</wp:posOffset>
            </wp:positionV>
            <wp:extent cx="6789420" cy="9357360"/>
            <wp:effectExtent l="0" t="0" r="0" b="0"/>
            <wp:wrapNone/>
            <wp:docPr id="3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Autospacing="1" w:afterAutospacing="1"/>
        <w:rPr>
          <w:rFonts w:ascii="Arial" w:hAnsi="Arial" w:eastAsia="Times New Roman" w:cs="Arial"/>
          <w:sz w:val="24"/>
          <w:szCs w:val="24"/>
          <w:lang w:val="pl-PL" w:eastAsia="pl-PL"/>
        </w:rPr>
      </w:pPr>
      <w:r>
        <w:rPr>
          <w:rFonts w:eastAsia="Times New Roman" w:cs="Arial" w:ascii="Arial" w:hAnsi="Arial"/>
          <w:sz w:val="24"/>
          <w:szCs w:val="24"/>
          <w:lang w:val="pl-PL" w:eastAsia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bCs/>
          <w:sz w:val="24"/>
          <w:szCs w:val="24"/>
          <w:lang w:val="pl-PL"/>
        </w:rPr>
      </w:pPr>
      <w:r>
        <w:rPr>
          <w:rFonts w:cs="Arial" w:ascii="Arial" w:hAnsi="Arial"/>
          <w:b/>
          <w:bCs/>
          <w:sz w:val="24"/>
          <w:szCs w:val="24"/>
          <w:lang w:val="pl-PL"/>
        </w:rPr>
      </w:r>
      <w:r>
        <w:br w:type="page"/>
      </w:r>
    </w:p>
    <w:p>
      <w:pPr>
        <w:pStyle w:val="NormalWeb"/>
        <w:spacing w:lineRule="auto" w:line="360" w:before="280" w:after="280"/>
        <w:rPr>
          <w:rFonts w:ascii="Arial" w:hAnsi="Arial" w:cs="Arial"/>
        </w:rPr>
      </w:pPr>
      <w:r>
        <w:rPr>
          <w:rFonts w:cs="Arial" w:ascii="Arial" w:hAnsi="Arial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0" b="0"/>
            <wp:wrapNone/>
            <wp:docPr id="4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0" b="0"/>
            <wp:wrapTight wrapText="bothSides">
              <wp:wrapPolygon edited="0">
                <wp:start x="-6" y="0"/>
                <wp:lineTo x="-6" y="21573"/>
                <wp:lineTo x="21564" y="21573"/>
                <wp:lineTo x="21564" y="0"/>
                <wp:lineTo x="-6" y="0"/>
              </wp:wrapPolygon>
            </wp:wrapTight>
            <wp:docPr id="5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cs="Arial" w:ascii="Arial" w:hAnsi="Arial"/>
          <w:bCs/>
          <w:sz w:val="24"/>
          <w:szCs w:val="24"/>
          <w:lang w:val="pl-PL"/>
        </w:rPr>
        <w:t xml:space="preserve">Materiał opracowany został na podstawie </w:t>
      </w:r>
      <w:r>
        <w:rPr>
          <w:rFonts w:cs="Arial" w:ascii="Arial" w:hAnsi="Arial"/>
          <w:sz w:val="24"/>
          <w:szCs w:val="24"/>
          <w:lang w:val="pl-PL"/>
        </w:rPr>
        <w:t xml:space="preserve">zapisów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ustawy z dnia </w:t>
      </w:r>
      <w:r>
        <w:rPr>
          <w:rFonts w:eastAsia="Calibri" w:cs="Arial" w:ascii="Arial" w:hAnsi="Arial"/>
          <w:bCs/>
          <w:sz w:val="24"/>
          <w:szCs w:val="24"/>
          <w:lang w:val="pl-PL"/>
        </w:rPr>
        <w:t xml:space="preserve">28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lipca </w:t>
      </w:r>
      <w:r>
        <w:rPr>
          <w:rFonts w:eastAsia="Calibri" w:cs="Arial" w:ascii="Arial" w:hAnsi="Arial"/>
          <w:bCs/>
          <w:sz w:val="24"/>
          <w:szCs w:val="24"/>
          <w:lang w:val="pl-PL"/>
        </w:rPr>
        <w:t xml:space="preserve">2023 </w:t>
      </w:r>
      <w:r>
        <w:rPr>
          <w:rFonts w:cs="Arial" w:ascii="Arial" w:hAnsi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>
        <w:rPr>
          <w:rFonts w:cs="Arial" w:ascii="Arial" w:hAnsi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>
        <w:rPr>
          <w:rFonts w:cs="Arial" w:ascii="Arial" w:hAnsi="Arial"/>
          <w:bCs/>
          <w:sz w:val="24"/>
          <w:szCs w:val="24"/>
          <w:lang w:val="pl-PL"/>
        </w:rPr>
        <w:t xml:space="preserve"> pod redakcją Agaty Sotomskiej z Fundacji „Dajemy Dzieciom Siłę”.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pl-PL"/>
        </w:rPr>
      </w:pPr>
      <w:r>
        <w:rPr>
          <w:rFonts w:cs="Arial" w:ascii="Arial" w:hAnsi="Arial"/>
          <w:sz w:val="24"/>
          <w:szCs w:val="24"/>
          <w:lang w:val="pl-PL"/>
        </w:rPr>
      </w:r>
    </w:p>
    <w:p>
      <w:pPr>
        <w:pStyle w:val="NormalWeb"/>
        <w:spacing w:lineRule="auto" w:line="360" w:before="280" w:after="280"/>
        <w:rPr>
          <w:rFonts w:ascii="Arial" w:hAnsi="Arial" w:cs="Arial"/>
        </w:rPr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0" b="0"/>
            <wp:wrapTight wrapText="bothSides">
              <wp:wrapPolygon edited="0">
                <wp:start x="-4" y="0"/>
                <wp:lineTo x="-4" y="21566"/>
                <wp:lineTo x="21558" y="21566"/>
                <wp:lineTo x="21558" y="0"/>
                <wp:lineTo x="-4" y="0"/>
              </wp:wrapPolygon>
            </wp:wrapTight>
            <wp:docPr id="6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9"/>
      <w:type w:val="nextPage"/>
      <w:pgSz w:w="11906" w:h="16838"/>
      <w:pgMar w:left="1417" w:right="1417" w:header="0" w:top="1417" w:footer="708" w:bottom="1417" w:gutter="0"/>
      <w:pgNumType w:start="0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Calibri Light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553088672"/>
    </w:sdtPr>
    <w:sdtContent>
      <w:p>
        <w:pPr>
          <w:pStyle w:val="Stopk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50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dstrike w:val="false"/>
        <w:strike w:val="false"/>
        <w:vertAlign w:val="baseline"/>
        <w:position w:val="0"/>
        <w:sz w:val="24"/>
        <w:sz w:val="24"/>
        <w:spacing w:val="-5"/>
        <w:i w:val="false"/>
        <w:u w:val="none" w:color="000000"/>
        <w:b w:val="false"/>
        <w:szCs w:val="24"/>
        <w:w w:val="100"/>
        <w:rFonts w:ascii="Calibri" w:hAnsi="Calibri"/>
        <w:color w:val="00000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2204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7"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lvl w:ilvl="0">
      <w:start w:val="1"/>
      <w:numFmt w:val="lowerLetter"/>
      <w:lvlText w:val="%1)"/>
      <w:lvlJc w:val="left"/>
      <w:pPr>
        <w:tabs>
          <w:tab w:val="num" w:pos="0"/>
        </w:tabs>
        <w:ind w:left="785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5" w:hanging="180"/>
      </w:p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eastAsia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>
    <w:lvl w:ilvl="0">
      <w:start w:val="1"/>
      <w:numFmt w:val="bullet"/>
      <w:lvlText w:val=""/>
      <w:lvlJc w:val="left"/>
      <w:pPr>
        <w:tabs>
          <w:tab w:val="num" w:pos="0"/>
        </w:tabs>
        <w:ind w:lef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37" w:hanging="360"/>
      </w:pPr>
      <w:rPr>
        <w:rFonts w:ascii="Wingdings" w:hAnsi="Wingdings" w:cs="Wingdings" w:hint="default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6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0"/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3"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4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48"/>
    <w:lvlOverride w:ilvl="0">
      <w:startOverride w:val="1"/>
    </w:lvlOverride>
  </w:num>
  <w:num w:numId="51">
    <w:abstractNumId w:val="48"/>
  </w:num>
</w:numbering>
</file>

<file path=word/settings.xml><?xml version="1.0" encoding="utf-8"?>
<w:settings xmlns:w="http://schemas.openxmlformats.org/wordprocessingml/2006/main">
  <w:zoom w:percent="151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178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c1144a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val="pl-PL" w:eastAsia="pl-PL"/>
    </w:rPr>
  </w:style>
  <w:style w:type="paragraph" w:styleId="Nagwek4">
    <w:name w:val="Heading 4"/>
    <w:basedOn w:val="Normal"/>
    <w:next w:val="Normal"/>
    <w:link w:val="Nagwek4Znak"/>
    <w:uiPriority w:val="9"/>
    <w:unhideWhenUsed/>
    <w:qFormat/>
    <w:rsid w:val="00355ac9"/>
    <w:pPr>
      <w:keepNext w:val="true"/>
      <w:keepLines/>
      <w:spacing w:before="40" w:after="0"/>
      <w:outlineLvl w:val="3"/>
    </w:pPr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  <w:lang w:val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54520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qFormat/>
    <w:rsid w:val="00854520"/>
    <w:rPr>
      <w:sz w:val="20"/>
      <w:szCs w:val="20"/>
      <w:lang w:val="en-GB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854520"/>
    <w:rPr>
      <w:b/>
      <w:bCs/>
      <w:sz w:val="20"/>
      <w:szCs w:val="20"/>
      <w:lang w:val="en-GB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854520"/>
    <w:rPr>
      <w:rFonts w:ascii="Segoe UI" w:hAnsi="Segoe UI" w:cs="Segoe UI"/>
      <w:sz w:val="18"/>
      <w:szCs w:val="18"/>
      <w:lang w:val="en-GB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c1144a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Czeinternetowe">
    <w:name w:val="Łącze internetowe"/>
    <w:basedOn w:val="DefaultParagraphFont"/>
    <w:uiPriority w:val="99"/>
    <w:unhideWhenUsed/>
    <w:rsid w:val="00641484"/>
    <w:rPr>
      <w:color w:val="0563C1" w:themeColor="hyperlink"/>
      <w:u w:val="single"/>
    </w:rPr>
  </w:style>
  <w:style w:type="character" w:styleId="Object" w:customStyle="1">
    <w:name w:val="object"/>
    <w:basedOn w:val="DefaultParagraphFont"/>
    <w:qFormat/>
    <w:rsid w:val="00641484"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d20be5"/>
    <w:rPr>
      <w:lang w:val="en-GB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d20be5"/>
    <w:rPr>
      <w:lang w:val="en-GB"/>
    </w:rPr>
  </w:style>
  <w:style w:type="character" w:styleId="BezodstpwZnak" w:customStyle="1">
    <w:name w:val="Bez odstępów Znak"/>
    <w:basedOn w:val="DefaultParagraphFont"/>
    <w:link w:val="Bezodstpw"/>
    <w:uiPriority w:val="1"/>
    <w:qFormat/>
    <w:rsid w:val="00e523a2"/>
    <w:rPr>
      <w:rFonts w:eastAsia="" w:eastAsiaTheme="minorEastAsia"/>
      <w:lang w:eastAsia="pl-PL"/>
    </w:rPr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c76c55"/>
    <w:rPr>
      <w:sz w:val="20"/>
      <w:szCs w:val="20"/>
      <w:lang w:val="en-GB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c76c55"/>
    <w:rPr>
      <w:vertAlign w:val="superscript"/>
    </w:rPr>
  </w:style>
  <w:style w:type="character" w:styleId="Nagwek4Znak" w:customStyle="1">
    <w:name w:val="Nagłówek 4 Znak"/>
    <w:basedOn w:val="DefaultParagraphFont"/>
    <w:link w:val="Nagwek4"/>
    <w:uiPriority w:val="9"/>
    <w:qFormat/>
    <w:rsid w:val="00355ac9"/>
    <w:rPr>
      <w:rFonts w:ascii="Calibri Light" w:hAnsi="Calibri Light" w:eastAsia="" w:cs="" w:asciiTheme="majorHAnsi" w:cstheme="majorBidi" w:eastAsiaTheme="majorEastAsia" w:hAnsiTheme="majorHAns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5ac9"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930fec"/>
    <w:pPr>
      <w:spacing w:before="0" w:after="160"/>
      <w:ind w:left="720" w:hanging="0"/>
      <w:contextualSpacing/>
    </w:pPr>
    <w:rPr/>
  </w:style>
  <w:style w:type="paragraph" w:styleId="Annotationtext">
    <w:name w:val="annotation text"/>
    <w:basedOn w:val="Normal"/>
    <w:link w:val="TekstkomentarzaZnak"/>
    <w:uiPriority w:val="99"/>
    <w:unhideWhenUsed/>
    <w:qFormat/>
    <w:rsid w:val="0085452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854520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85452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db613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pl-PL" w:eastAsia="pl-PL"/>
    </w:rPr>
  </w:style>
  <w:style w:type="paragraph" w:styleId="Revision">
    <w:name w:val="Revision"/>
    <w:uiPriority w:val="99"/>
    <w:semiHidden/>
    <w:qFormat/>
    <w:rsid w:val="00ef0ea7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d20be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d20be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link w:val="BezodstpwZnak"/>
    <w:uiPriority w:val="1"/>
    <w:qFormat/>
    <w:rsid w:val="00e523a2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" w:cs="" w:eastAsiaTheme="minorEastAsia"/>
      <w:color w:val="auto"/>
      <w:kern w:val="0"/>
      <w:sz w:val="22"/>
      <w:szCs w:val="22"/>
      <w:lang w:val="pl-PL" w:eastAsia="pl-PL" w:bidi="ar-SA"/>
    </w:rPr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c76c55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-Siatka1">
    <w:name w:val="Tabela - Siatka1"/>
    <w:basedOn w:val="Standardowy"/>
    <w:uiPriority w:val="39"/>
    <w:rsid w:val="00c114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-Siatka2">
    <w:name w:val="Tabela - Siatka2"/>
    <w:basedOn w:val="Standardowy"/>
    <w:uiPriority w:val="39"/>
    <w:rsid w:val="00f3650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-Siatka3">
    <w:name w:val="Tabela - Siatka3"/>
    <w:basedOn w:val="Standardowy"/>
    <w:uiPriority w:val="39"/>
    <w:rsid w:val="006b2c2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zi@mops.lodz.pl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A5E2F-F338-4657-8396-44D260BD0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LibreOffice/7.0.1.2$Windows_X86_64 LibreOffice_project/7cbcfc562f6eb6708b5ff7d7397325de9e764452</Application>
  <Pages>51</Pages>
  <Words>8018</Words>
  <Characters>53772</Characters>
  <CharactersWithSpaces>61345</CharactersWithSpaces>
  <Paragraphs>453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2024-09-05T12:11:00Z</dcterms:created>
  <dc:creator>Elżbieta Płaszczyk</dc:creator>
  <dc:description/>
  <dc:language>pl-PL</dc:language>
  <cp:lastModifiedBy/>
  <cp:lastPrinted>2024-09-05T12:10:00Z</cp:lastPrinted>
  <dcterms:modified xsi:type="dcterms:W3CDTF">2024-09-10T22:17:42Z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